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66" w:rsidRPr="00191E12" w:rsidRDefault="00F11244" w:rsidP="00191E12">
      <w:pPr>
        <w:spacing w:before="120"/>
        <w:jc w:val="both"/>
        <w:rPr>
          <w:rFonts w:asciiTheme="majorHAnsi" w:hAnsiTheme="majorHAnsi"/>
          <w:b/>
          <w:sz w:val="22"/>
          <w:szCs w:val="22"/>
          <w:lang w:val="es-AR"/>
        </w:rPr>
      </w:pPr>
      <w:r w:rsidRPr="00191E12">
        <w:rPr>
          <w:rFonts w:asciiTheme="majorHAnsi" w:hAnsiTheme="majorHAnsi"/>
          <w:b/>
          <w:sz w:val="22"/>
          <w:szCs w:val="22"/>
          <w:lang w:val="es-AR"/>
        </w:rPr>
        <w:t>Claves para entender las principales reformas del d</w:t>
      </w:r>
      <w:r w:rsidR="006D0E79" w:rsidRPr="00191E12">
        <w:rPr>
          <w:rFonts w:asciiTheme="majorHAnsi" w:hAnsiTheme="majorHAnsi"/>
          <w:b/>
          <w:sz w:val="22"/>
          <w:szCs w:val="22"/>
          <w:lang w:val="es-AR"/>
        </w:rPr>
        <w:t>erecho alimentario de los hijos.</w:t>
      </w:r>
    </w:p>
    <w:p w:rsidR="003E28E8" w:rsidRPr="00191E12" w:rsidRDefault="003E28E8" w:rsidP="00191E12">
      <w:pPr>
        <w:spacing w:before="120"/>
        <w:jc w:val="both"/>
        <w:rPr>
          <w:rFonts w:asciiTheme="majorHAnsi" w:hAnsiTheme="majorHAnsi"/>
          <w:b/>
          <w:sz w:val="22"/>
          <w:szCs w:val="22"/>
          <w:lang w:val="es-AR"/>
        </w:rPr>
      </w:pPr>
    </w:p>
    <w:p w:rsidR="006C127E" w:rsidRPr="00191E12" w:rsidRDefault="006C127E" w:rsidP="00191E12">
      <w:pPr>
        <w:spacing w:before="120"/>
        <w:jc w:val="both"/>
        <w:rPr>
          <w:rFonts w:asciiTheme="majorHAnsi" w:hAnsiTheme="majorHAnsi"/>
          <w:b/>
          <w:sz w:val="22"/>
          <w:szCs w:val="22"/>
        </w:rPr>
      </w:pPr>
      <w:r w:rsidRPr="00191E12">
        <w:rPr>
          <w:rFonts w:asciiTheme="majorHAnsi" w:hAnsiTheme="majorHAnsi"/>
          <w:b/>
          <w:sz w:val="22"/>
          <w:szCs w:val="22"/>
          <w:lang w:val="es-AR"/>
        </w:rPr>
        <w:t>Mariel F Molina de Juan</w:t>
      </w:r>
      <w:r w:rsidR="00A155C6" w:rsidRPr="00191E12">
        <w:rPr>
          <w:rStyle w:val="Refdenotaalpie"/>
          <w:rFonts w:asciiTheme="majorHAnsi" w:hAnsiTheme="majorHAnsi"/>
          <w:sz w:val="22"/>
          <w:szCs w:val="22"/>
        </w:rPr>
        <w:footnoteReference w:id="2"/>
      </w:r>
    </w:p>
    <w:p w:rsidR="006C127E" w:rsidRPr="00191E12" w:rsidRDefault="00D26F64" w:rsidP="00191E12">
      <w:pPr>
        <w:pStyle w:val="Ttulo1"/>
        <w:spacing w:before="120"/>
        <w:jc w:val="both"/>
        <w:rPr>
          <w:color w:val="auto"/>
          <w:sz w:val="22"/>
          <w:szCs w:val="22"/>
          <w:lang w:val="es-AR"/>
        </w:rPr>
      </w:pPr>
      <w:r w:rsidRPr="00191E12">
        <w:rPr>
          <w:color w:val="auto"/>
          <w:sz w:val="22"/>
          <w:szCs w:val="22"/>
          <w:lang w:val="es-AR"/>
        </w:rPr>
        <w:t xml:space="preserve">I. </w:t>
      </w:r>
      <w:r w:rsidR="00A728F8" w:rsidRPr="00191E12">
        <w:rPr>
          <w:color w:val="auto"/>
          <w:sz w:val="22"/>
          <w:szCs w:val="22"/>
          <w:lang w:val="es-AR"/>
        </w:rPr>
        <w:t>Consideraciones preliminares</w:t>
      </w:r>
    </w:p>
    <w:p w:rsidR="006D0E79" w:rsidRPr="00191E12" w:rsidRDefault="00D26F64" w:rsidP="00191E12">
      <w:pPr>
        <w:spacing w:before="120"/>
        <w:jc w:val="both"/>
        <w:rPr>
          <w:rStyle w:val="TextonotapieCar"/>
          <w:rFonts w:asciiTheme="majorHAnsi" w:hAnsiTheme="majorHAnsi"/>
          <w:i/>
          <w:sz w:val="22"/>
          <w:szCs w:val="22"/>
        </w:rPr>
      </w:pPr>
      <w:r w:rsidRPr="00191E12">
        <w:rPr>
          <w:rFonts w:asciiTheme="majorHAnsi" w:hAnsiTheme="majorHAnsi"/>
          <w:sz w:val="22"/>
          <w:szCs w:val="22"/>
          <w:lang w:val="es-AR"/>
        </w:rPr>
        <w:tab/>
      </w:r>
      <w:r w:rsidR="006C127E" w:rsidRPr="00191E12">
        <w:rPr>
          <w:rFonts w:asciiTheme="majorHAnsi" w:hAnsiTheme="majorHAnsi"/>
          <w:sz w:val="22"/>
          <w:szCs w:val="22"/>
          <w:lang w:val="es-AR"/>
        </w:rPr>
        <w:t>El</w:t>
      </w:r>
      <w:r w:rsidR="00F71366" w:rsidRPr="00191E12">
        <w:rPr>
          <w:rFonts w:asciiTheme="majorHAnsi" w:hAnsiTheme="majorHAnsi"/>
          <w:sz w:val="22"/>
          <w:szCs w:val="22"/>
          <w:lang w:val="es-AR"/>
        </w:rPr>
        <w:t xml:space="preserve"> nuevo</w:t>
      </w:r>
      <w:r w:rsidR="006C127E" w:rsidRPr="00191E12">
        <w:rPr>
          <w:rFonts w:asciiTheme="majorHAnsi" w:hAnsiTheme="majorHAnsi"/>
          <w:sz w:val="22"/>
          <w:szCs w:val="22"/>
          <w:lang w:val="es-AR"/>
        </w:rPr>
        <w:t xml:space="preserve"> Código Civil y Comercial</w:t>
      </w:r>
      <w:r w:rsidR="00191E12" w:rsidRPr="00191E12">
        <w:rPr>
          <w:rFonts w:asciiTheme="majorHAnsi" w:hAnsiTheme="majorHAnsi"/>
          <w:sz w:val="22"/>
          <w:szCs w:val="22"/>
          <w:lang w:val="es-AR"/>
        </w:rPr>
        <w:t xml:space="preserve"> (en adelante CCyC)</w:t>
      </w:r>
      <w:r w:rsidR="00F71366" w:rsidRPr="00191E12">
        <w:rPr>
          <w:rFonts w:asciiTheme="majorHAnsi" w:hAnsiTheme="majorHAnsi"/>
          <w:sz w:val="22"/>
          <w:szCs w:val="22"/>
          <w:lang w:val="es-AR"/>
        </w:rPr>
        <w:t xml:space="preserve"> </w:t>
      </w:r>
      <w:r w:rsidR="00333808" w:rsidRPr="00191E12">
        <w:rPr>
          <w:rFonts w:asciiTheme="majorHAnsi" w:hAnsiTheme="majorHAnsi"/>
          <w:sz w:val="22"/>
          <w:szCs w:val="22"/>
          <w:lang w:val="es-AR"/>
        </w:rPr>
        <w:t>regula</w:t>
      </w:r>
      <w:r w:rsidR="006C127E" w:rsidRPr="00191E12">
        <w:rPr>
          <w:rFonts w:asciiTheme="majorHAnsi" w:hAnsiTheme="majorHAnsi"/>
          <w:sz w:val="22"/>
          <w:szCs w:val="22"/>
          <w:lang w:val="es-AR"/>
        </w:rPr>
        <w:t xml:space="preserve"> </w:t>
      </w:r>
      <w:r w:rsidR="00F71366" w:rsidRPr="00191E12">
        <w:rPr>
          <w:rFonts w:asciiTheme="majorHAnsi" w:hAnsiTheme="majorHAnsi"/>
          <w:sz w:val="22"/>
          <w:szCs w:val="22"/>
          <w:lang w:val="es-AR"/>
        </w:rPr>
        <w:t>las relaciones familiares en el Libro Segundo. Se ocupa específicamente de l</w:t>
      </w:r>
      <w:r w:rsidR="006C127E" w:rsidRPr="00191E12">
        <w:rPr>
          <w:rFonts w:asciiTheme="majorHAnsi" w:hAnsiTheme="majorHAnsi"/>
          <w:sz w:val="22"/>
          <w:szCs w:val="22"/>
          <w:lang w:val="es-AR"/>
        </w:rPr>
        <w:t>os alimentos</w:t>
      </w:r>
      <w:r w:rsidR="009D5460" w:rsidRPr="00191E12">
        <w:rPr>
          <w:rFonts w:asciiTheme="majorHAnsi" w:hAnsiTheme="majorHAnsi"/>
          <w:sz w:val="22"/>
          <w:szCs w:val="22"/>
          <w:lang w:val="es-AR"/>
        </w:rPr>
        <w:t xml:space="preserve"> debidos por los padres </w:t>
      </w:r>
      <w:r w:rsidR="006C127E" w:rsidRPr="00191E12">
        <w:rPr>
          <w:rFonts w:asciiTheme="majorHAnsi" w:hAnsiTheme="majorHAnsi"/>
          <w:sz w:val="22"/>
          <w:szCs w:val="22"/>
          <w:lang w:val="es-AR"/>
        </w:rPr>
        <w:t>a los hijos e</w:t>
      </w:r>
      <w:r w:rsidR="00F71366" w:rsidRPr="00191E12">
        <w:rPr>
          <w:rFonts w:asciiTheme="majorHAnsi" w:hAnsiTheme="majorHAnsi"/>
          <w:sz w:val="22"/>
          <w:szCs w:val="22"/>
          <w:lang w:val="es-AR"/>
        </w:rPr>
        <w:t>n el Capítulo 5° del Título VII (Responsabilidad Parental)</w:t>
      </w:r>
      <w:r w:rsidR="00A728F8" w:rsidRPr="00191E12">
        <w:rPr>
          <w:rFonts w:asciiTheme="majorHAnsi" w:hAnsiTheme="majorHAnsi"/>
          <w:sz w:val="22"/>
          <w:szCs w:val="22"/>
          <w:lang w:val="es-AR"/>
        </w:rPr>
        <w:t>.</w:t>
      </w:r>
      <w:r w:rsidR="00F71366" w:rsidRPr="00191E12">
        <w:rPr>
          <w:rStyle w:val="TextonotapieCar"/>
          <w:rFonts w:asciiTheme="majorHAnsi" w:hAnsiTheme="majorHAnsi"/>
          <w:i/>
          <w:sz w:val="22"/>
          <w:szCs w:val="22"/>
        </w:rPr>
        <w:t xml:space="preserve"> </w:t>
      </w:r>
      <w:r w:rsidR="00F71366" w:rsidRPr="00191E12">
        <w:rPr>
          <w:rStyle w:val="Refdenotaalpie"/>
          <w:rFonts w:asciiTheme="majorHAnsi" w:hAnsiTheme="majorHAnsi"/>
          <w:i/>
          <w:sz w:val="22"/>
          <w:szCs w:val="22"/>
        </w:rPr>
        <w:footnoteReference w:id="3"/>
      </w:r>
    </w:p>
    <w:p w:rsidR="006F3423" w:rsidRPr="00191E12" w:rsidRDefault="006D0E79" w:rsidP="00191E12">
      <w:pPr>
        <w:spacing w:before="120"/>
        <w:jc w:val="both"/>
        <w:rPr>
          <w:rFonts w:asciiTheme="majorHAnsi" w:hAnsiTheme="majorHAnsi"/>
          <w:sz w:val="22"/>
          <w:szCs w:val="22"/>
        </w:rPr>
      </w:pPr>
      <w:r w:rsidRPr="00191E12">
        <w:rPr>
          <w:rStyle w:val="TextonotapieCar"/>
          <w:rFonts w:asciiTheme="majorHAnsi" w:hAnsiTheme="majorHAnsi"/>
          <w:i/>
          <w:sz w:val="22"/>
          <w:szCs w:val="22"/>
        </w:rPr>
        <w:tab/>
      </w:r>
      <w:r w:rsidRPr="00191E12">
        <w:rPr>
          <w:rFonts w:asciiTheme="majorHAnsi" w:hAnsiTheme="majorHAnsi"/>
          <w:sz w:val="22"/>
          <w:szCs w:val="22"/>
          <w:lang w:val="es-AR"/>
        </w:rPr>
        <w:t>La nueva  ley realiza cambios significativos en la relación alimentaria entre padres e hijos, que recogen los mandatos del sistema de derechos humanos</w:t>
      </w:r>
      <w:r w:rsidR="006F3423" w:rsidRPr="00191E12">
        <w:rPr>
          <w:rFonts w:asciiTheme="majorHAnsi" w:hAnsiTheme="majorHAnsi"/>
          <w:sz w:val="22"/>
          <w:szCs w:val="22"/>
          <w:lang w:val="es-AR"/>
        </w:rPr>
        <w:t xml:space="preserve"> con una clara vocación por recuperar la coherencia del derecho privado con el sistema constitucional – convencional</w:t>
      </w:r>
      <w:r w:rsidRPr="00191E12">
        <w:rPr>
          <w:rFonts w:asciiTheme="majorHAnsi" w:hAnsiTheme="majorHAnsi"/>
          <w:sz w:val="22"/>
          <w:szCs w:val="22"/>
          <w:lang w:val="es-AR"/>
        </w:rPr>
        <w:t>. Algunas de las novedades normativas reflejan  la doctrina y jurisprudencia mayoritaria, otras implican una toma de posición frente a los debates planteados.</w:t>
      </w:r>
    </w:p>
    <w:p w:rsidR="006F49FF" w:rsidRPr="00191E12" w:rsidRDefault="006F3423" w:rsidP="00191E12">
      <w:pPr>
        <w:spacing w:before="120"/>
        <w:jc w:val="both"/>
        <w:rPr>
          <w:rFonts w:asciiTheme="majorHAnsi" w:hAnsiTheme="majorHAnsi"/>
          <w:bCs/>
          <w:sz w:val="22"/>
          <w:szCs w:val="22"/>
          <w:lang w:val="es-AR"/>
        </w:rPr>
      </w:pPr>
      <w:r w:rsidRPr="00191E12">
        <w:rPr>
          <w:rFonts w:asciiTheme="majorHAnsi" w:hAnsiTheme="majorHAnsi"/>
          <w:sz w:val="22"/>
          <w:szCs w:val="22"/>
        </w:rPr>
        <w:tab/>
        <w:t>E</w:t>
      </w:r>
      <w:r w:rsidR="006D0E79" w:rsidRPr="00191E12">
        <w:rPr>
          <w:rFonts w:asciiTheme="majorHAnsi" w:hAnsiTheme="majorHAnsi"/>
          <w:sz w:val="22"/>
          <w:szCs w:val="22"/>
        </w:rPr>
        <w:t xml:space="preserve">l </w:t>
      </w:r>
      <w:r w:rsidRPr="00191E12">
        <w:rPr>
          <w:rFonts w:asciiTheme="majorHAnsi" w:hAnsiTheme="majorHAnsi"/>
          <w:sz w:val="22"/>
          <w:szCs w:val="22"/>
        </w:rPr>
        <w:t xml:space="preserve"> derecho alimentario es valorado como un derecho fundamental que exige una atención urgente y oportuna</w:t>
      </w:r>
      <w:r w:rsidR="006D0E79" w:rsidRPr="00191E12">
        <w:rPr>
          <w:rFonts w:asciiTheme="majorHAnsi" w:hAnsiTheme="majorHAnsi"/>
          <w:sz w:val="22"/>
          <w:szCs w:val="22"/>
          <w:vertAlign w:val="superscript"/>
        </w:rPr>
        <w:footnoteReference w:id="4"/>
      </w:r>
      <w:r w:rsidR="006D0E79" w:rsidRPr="00191E12">
        <w:rPr>
          <w:rFonts w:asciiTheme="majorHAnsi" w:hAnsiTheme="majorHAnsi"/>
          <w:sz w:val="22"/>
          <w:szCs w:val="22"/>
          <w:lang w:val="es-AR"/>
        </w:rPr>
        <w:t>,</w:t>
      </w:r>
      <w:r w:rsidRPr="00191E12">
        <w:rPr>
          <w:rFonts w:asciiTheme="majorHAnsi" w:hAnsiTheme="majorHAnsi"/>
          <w:sz w:val="22"/>
          <w:szCs w:val="22"/>
          <w:lang w:val="es-AR"/>
        </w:rPr>
        <w:t xml:space="preserve"> más aún cuando se trata de niños y adolescentes, cuyo </w:t>
      </w:r>
      <w:r w:rsidR="006D0E79" w:rsidRPr="00191E12">
        <w:rPr>
          <w:rFonts w:asciiTheme="majorHAnsi" w:hAnsiTheme="majorHAnsi"/>
          <w:sz w:val="22"/>
          <w:szCs w:val="22"/>
          <w:lang w:val="es-AR"/>
        </w:rPr>
        <w:t>interés superior</w:t>
      </w:r>
      <w:r w:rsidRPr="00191E12">
        <w:rPr>
          <w:rFonts w:asciiTheme="majorHAnsi" w:hAnsiTheme="majorHAnsi"/>
          <w:sz w:val="22"/>
          <w:szCs w:val="22"/>
          <w:lang w:val="es-AR"/>
        </w:rPr>
        <w:t xml:space="preserve"> es guía y norte</w:t>
      </w:r>
      <w:r w:rsidR="00191E12" w:rsidRPr="00191E12">
        <w:rPr>
          <w:rFonts w:asciiTheme="majorHAnsi" w:hAnsiTheme="majorHAnsi"/>
          <w:sz w:val="22"/>
          <w:szCs w:val="22"/>
          <w:lang w:val="es-AR"/>
        </w:rPr>
        <w:t xml:space="preserve"> en</w:t>
      </w:r>
      <w:r w:rsidRPr="00191E12">
        <w:rPr>
          <w:rFonts w:asciiTheme="majorHAnsi" w:hAnsiTheme="majorHAnsi"/>
          <w:sz w:val="22"/>
          <w:szCs w:val="22"/>
          <w:lang w:val="es-AR"/>
        </w:rPr>
        <w:t xml:space="preserve"> la aplicación e interpretaci</w:t>
      </w:r>
      <w:r w:rsidR="004F04BC" w:rsidRPr="00191E12">
        <w:rPr>
          <w:rFonts w:asciiTheme="majorHAnsi" w:hAnsiTheme="majorHAnsi"/>
          <w:sz w:val="22"/>
          <w:szCs w:val="22"/>
          <w:lang w:val="es-AR"/>
        </w:rPr>
        <w:t>ón de todo el</w:t>
      </w:r>
      <w:r w:rsidRPr="00191E12">
        <w:rPr>
          <w:rFonts w:asciiTheme="majorHAnsi" w:hAnsiTheme="majorHAnsi"/>
          <w:sz w:val="22"/>
          <w:szCs w:val="22"/>
          <w:lang w:val="es-AR"/>
        </w:rPr>
        <w:t xml:space="preserve"> articulad</w:t>
      </w:r>
      <w:r w:rsidR="00191E12" w:rsidRPr="00191E12">
        <w:rPr>
          <w:rFonts w:asciiTheme="majorHAnsi" w:hAnsiTheme="majorHAnsi"/>
          <w:sz w:val="22"/>
          <w:szCs w:val="22"/>
          <w:lang w:val="es-AR"/>
        </w:rPr>
        <w:t>o.</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La prestación debida a los hijos integra el cuadro de las relaciones alimentarias que derivan de la vida familiar junto con las que nacen del parentesco, del matrimonio y de la unión convivencial. El C</w:t>
      </w:r>
      <w:r w:rsidR="00191E12" w:rsidRPr="00191E12">
        <w:rPr>
          <w:rFonts w:asciiTheme="majorHAnsi" w:hAnsiTheme="majorHAnsi"/>
          <w:bCs/>
          <w:sz w:val="22"/>
          <w:szCs w:val="22"/>
          <w:lang w:val="es-AR"/>
        </w:rPr>
        <w:t>CyC</w:t>
      </w:r>
      <w:r w:rsidRPr="00191E12">
        <w:rPr>
          <w:rFonts w:asciiTheme="majorHAnsi" w:hAnsiTheme="majorHAnsi"/>
          <w:bCs/>
          <w:sz w:val="22"/>
          <w:szCs w:val="22"/>
          <w:lang w:val="es-AR"/>
        </w:rPr>
        <w:t xml:space="preserve"> sigue el antiguo método del Código de Vélez – que no había generado inconvenientes- e incorpora disposiciones relativas a</w:t>
      </w:r>
      <w:r w:rsidR="004F04BC" w:rsidRPr="00191E12">
        <w:rPr>
          <w:rFonts w:asciiTheme="majorHAnsi" w:hAnsiTheme="majorHAnsi"/>
          <w:bCs/>
          <w:sz w:val="22"/>
          <w:szCs w:val="22"/>
          <w:lang w:val="es-AR"/>
        </w:rPr>
        <w:t xml:space="preserve"> los alimentos</w:t>
      </w:r>
      <w:r w:rsidRPr="00191E12">
        <w:rPr>
          <w:rFonts w:asciiTheme="majorHAnsi" w:hAnsiTheme="majorHAnsi"/>
          <w:bCs/>
          <w:sz w:val="22"/>
          <w:szCs w:val="22"/>
          <w:lang w:val="es-AR"/>
        </w:rPr>
        <w:t xml:space="preserve"> en el derecho matrimonial (Título I), en la responsabilidad parental (Título VII) y en el parentesco (Título II), con la peculiaridad que en este último enuncia una serie de reglas generales (por ej. ca</w:t>
      </w:r>
      <w:r w:rsidR="00191E12" w:rsidRPr="00191E12">
        <w:rPr>
          <w:rFonts w:asciiTheme="majorHAnsi" w:hAnsiTheme="majorHAnsi"/>
          <w:bCs/>
          <w:sz w:val="22"/>
          <w:szCs w:val="22"/>
          <w:lang w:val="es-AR"/>
        </w:rPr>
        <w:t>racteres, forma de cumplimiento y medidas para asegurarlo,</w:t>
      </w:r>
      <w:r w:rsidRPr="00191E12">
        <w:rPr>
          <w:rFonts w:asciiTheme="majorHAnsi" w:hAnsiTheme="majorHAnsi"/>
          <w:bCs/>
          <w:sz w:val="22"/>
          <w:szCs w:val="22"/>
          <w:lang w:val="es-AR"/>
        </w:rPr>
        <w:t xml:space="preserve"> retroactividad,  etc.) que son también de utilidad para las otras fuentes.</w:t>
      </w:r>
    </w:p>
    <w:p w:rsidR="006D0E79" w:rsidRPr="00191E12" w:rsidRDefault="006F49FF" w:rsidP="00191E12">
      <w:pPr>
        <w:spacing w:before="120"/>
        <w:jc w:val="both"/>
        <w:rPr>
          <w:rFonts w:asciiTheme="majorHAnsi" w:hAnsiTheme="majorHAnsi"/>
          <w:sz w:val="22"/>
          <w:szCs w:val="22"/>
        </w:rPr>
      </w:pPr>
      <w:r w:rsidRPr="00191E12">
        <w:rPr>
          <w:rFonts w:asciiTheme="majorHAnsi" w:hAnsiTheme="majorHAnsi"/>
          <w:bCs/>
          <w:sz w:val="22"/>
          <w:szCs w:val="22"/>
        </w:rPr>
        <w:tab/>
        <w:t>Esta metodología ha llevado a la doctrina a</w:t>
      </w:r>
      <w:r w:rsidR="00191E12" w:rsidRPr="00191E12">
        <w:rPr>
          <w:rFonts w:asciiTheme="majorHAnsi" w:hAnsiTheme="majorHAnsi"/>
          <w:bCs/>
          <w:sz w:val="22"/>
          <w:szCs w:val="22"/>
        </w:rPr>
        <w:t xml:space="preserve"> asentar</w:t>
      </w:r>
      <w:r w:rsidRPr="00191E12">
        <w:rPr>
          <w:rFonts w:asciiTheme="majorHAnsi" w:hAnsiTheme="majorHAnsi"/>
          <w:bCs/>
          <w:sz w:val="22"/>
          <w:szCs w:val="22"/>
        </w:rPr>
        <w:t xml:space="preserve"> “la teoría del derecho alimentario” en el título correspondiente a los alimentos entre parientes, pues de</w:t>
      </w:r>
      <w:r w:rsidR="00191E12" w:rsidRPr="00191E12">
        <w:rPr>
          <w:rFonts w:asciiTheme="majorHAnsi" w:hAnsiTheme="majorHAnsi"/>
          <w:bCs/>
          <w:sz w:val="22"/>
          <w:szCs w:val="22"/>
        </w:rPr>
        <w:t xml:space="preserve"> allí</w:t>
      </w:r>
      <w:r w:rsidRPr="00191E12">
        <w:rPr>
          <w:rFonts w:asciiTheme="majorHAnsi" w:hAnsiTheme="majorHAnsi"/>
          <w:bCs/>
          <w:sz w:val="22"/>
          <w:szCs w:val="22"/>
        </w:rPr>
        <w:t xml:space="preserve"> se extraen principios generales aplicables a los demás supuestos en todo lo que resulte pertinente.  Esta opción facilita la interpretación integradora del sistema alimentario y suple las eventuales lagunas normativas que pudieran existir. </w:t>
      </w:r>
      <w:r w:rsidR="006D0E79" w:rsidRPr="00191E12">
        <w:rPr>
          <w:rFonts w:asciiTheme="majorHAnsi" w:hAnsiTheme="majorHAnsi"/>
          <w:sz w:val="22"/>
          <w:szCs w:val="22"/>
          <w:lang w:val="es-AR"/>
        </w:rPr>
        <w:t xml:space="preserve"> </w:t>
      </w:r>
    </w:p>
    <w:p w:rsidR="006F49FF" w:rsidRPr="00191E12" w:rsidRDefault="006F49FF" w:rsidP="00191E12">
      <w:pPr>
        <w:pStyle w:val="Ttulo1"/>
        <w:jc w:val="both"/>
        <w:rPr>
          <w:color w:val="auto"/>
          <w:sz w:val="22"/>
          <w:szCs w:val="22"/>
          <w:lang w:val="es-AR"/>
        </w:rPr>
      </w:pPr>
      <w:r w:rsidRPr="00191E12">
        <w:rPr>
          <w:bCs w:val="0"/>
          <w:color w:val="auto"/>
          <w:sz w:val="22"/>
          <w:szCs w:val="22"/>
        </w:rPr>
        <w:t>II</w:t>
      </w:r>
      <w:r w:rsidRPr="00191E12">
        <w:rPr>
          <w:color w:val="auto"/>
          <w:sz w:val="22"/>
          <w:szCs w:val="22"/>
        </w:rPr>
        <w:t>.</w:t>
      </w:r>
      <w:r w:rsidRPr="00191E12">
        <w:rPr>
          <w:color w:val="auto"/>
          <w:sz w:val="22"/>
          <w:szCs w:val="22"/>
          <w:lang w:val="es-AR"/>
        </w:rPr>
        <w:t xml:space="preserve"> El derecho a la coparentalidad y la responsabilidad alimentaria de ambos padres. </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sz w:val="22"/>
          <w:szCs w:val="22"/>
          <w:lang w:val="es-AR"/>
        </w:rPr>
        <w:tab/>
        <w:t>Una de las más significativas noveda</w:t>
      </w:r>
      <w:r w:rsidR="00C04D35" w:rsidRPr="00191E12">
        <w:rPr>
          <w:rFonts w:asciiTheme="majorHAnsi" w:hAnsiTheme="majorHAnsi"/>
          <w:sz w:val="22"/>
          <w:szCs w:val="22"/>
          <w:lang w:val="es-AR"/>
        </w:rPr>
        <w:t>des del nuevo derecho familiar</w:t>
      </w:r>
      <w:r w:rsidRPr="00191E12">
        <w:rPr>
          <w:rFonts w:asciiTheme="majorHAnsi" w:hAnsiTheme="majorHAnsi"/>
          <w:sz w:val="22"/>
          <w:szCs w:val="22"/>
          <w:lang w:val="es-AR"/>
        </w:rPr>
        <w:t xml:space="preserve"> es el cambio de paradigma en el ejercicio de la responsabilidad parental, que implica un reajuste sustancial de las reglas de juego cuando los padres no conviven. Recordemos que el viejo Código Civil estipulaba que  la “patria potestad” era ejercida por aquel que tenía atribuida la “tenencia” de los hijos, y como regla su ejercicio era unilateral (conf. art. </w:t>
      </w:r>
      <w:r w:rsidRPr="00191E12">
        <w:rPr>
          <w:rFonts w:asciiTheme="majorHAnsi" w:hAnsiTheme="majorHAnsi"/>
          <w:sz w:val="22"/>
          <w:szCs w:val="22"/>
          <w:lang w:val="es-AR"/>
        </w:rPr>
        <w:lastRenderedPageBreak/>
        <w:t>264 y 206 CC). Las enormes dificultades que esta solución trajo para el ejercicio del derecho humano a la coparentalidad de los hijos, los frecuentes abusos del progenitor que detenta la tenencia y las manipulaciones de los regímenes de comunicación que “exclu</w:t>
      </w:r>
      <w:r w:rsidR="00C04D35" w:rsidRPr="00191E12">
        <w:rPr>
          <w:rFonts w:asciiTheme="majorHAnsi" w:hAnsiTheme="majorHAnsi"/>
          <w:sz w:val="22"/>
          <w:szCs w:val="22"/>
          <w:lang w:val="es-AR"/>
        </w:rPr>
        <w:t>ye</w:t>
      </w:r>
      <w:r w:rsidRPr="00191E12">
        <w:rPr>
          <w:rFonts w:asciiTheme="majorHAnsi" w:hAnsiTheme="majorHAnsi"/>
          <w:sz w:val="22"/>
          <w:szCs w:val="22"/>
          <w:lang w:val="es-AR"/>
        </w:rPr>
        <w:t xml:space="preserve">n” lisa y llanamente al padre no conviviente de la vida de los hijos, propiciaron la revisión de este sistema y su reemplazo por el ejercicio compartido de la responsabilidad parental, sea que los padres vivan juntos o separados (art. 641 inc. b y e). </w:t>
      </w:r>
      <w:r w:rsidR="00C04D35" w:rsidRPr="00191E12">
        <w:rPr>
          <w:rFonts w:asciiTheme="majorHAnsi" w:hAnsiTheme="majorHAnsi"/>
          <w:sz w:val="22"/>
          <w:szCs w:val="22"/>
          <w:lang w:val="es-AR"/>
        </w:rPr>
        <w:t xml:space="preserve"> Si no conviven, e</w:t>
      </w:r>
      <w:r w:rsidRPr="00191E12">
        <w:rPr>
          <w:rFonts w:asciiTheme="majorHAnsi" w:hAnsiTheme="majorHAnsi"/>
          <w:sz w:val="22"/>
          <w:szCs w:val="22"/>
          <w:lang w:val="es-AR"/>
        </w:rPr>
        <w:t xml:space="preserve">l </w:t>
      </w:r>
      <w:r w:rsidRPr="00191E12">
        <w:rPr>
          <w:rFonts w:asciiTheme="majorHAnsi" w:hAnsiTheme="majorHAnsi"/>
          <w:bCs/>
          <w:sz w:val="22"/>
          <w:szCs w:val="22"/>
        </w:rPr>
        <w:t xml:space="preserve">cuidado </w:t>
      </w:r>
      <w:r w:rsidR="00C04D35" w:rsidRPr="00191E12">
        <w:rPr>
          <w:rFonts w:asciiTheme="majorHAnsi" w:hAnsiTheme="majorHAnsi"/>
          <w:bCs/>
          <w:sz w:val="22"/>
          <w:szCs w:val="22"/>
        </w:rPr>
        <w:t xml:space="preserve"> del hijo - que invo</w:t>
      </w:r>
      <w:r w:rsidRPr="00191E12">
        <w:rPr>
          <w:rFonts w:asciiTheme="majorHAnsi" w:hAnsiTheme="majorHAnsi"/>
          <w:bCs/>
          <w:sz w:val="22"/>
          <w:szCs w:val="22"/>
        </w:rPr>
        <w:t>lucra los deberes y facultades de los progenitore</w:t>
      </w:r>
      <w:r w:rsidR="00C04D35" w:rsidRPr="00191E12">
        <w:rPr>
          <w:rFonts w:asciiTheme="majorHAnsi" w:hAnsiTheme="majorHAnsi"/>
          <w:bCs/>
          <w:sz w:val="22"/>
          <w:szCs w:val="22"/>
        </w:rPr>
        <w:t>s referidos a su vida cotidiana -</w:t>
      </w:r>
      <w:r w:rsidRPr="00191E12">
        <w:rPr>
          <w:rFonts w:asciiTheme="majorHAnsi" w:hAnsiTheme="majorHAnsi"/>
          <w:bCs/>
          <w:sz w:val="22"/>
          <w:szCs w:val="22"/>
        </w:rPr>
        <w:t xml:space="preserve"> puede ser asumido por uno o por ambos (art. 649). En este último supuesto, po</w:t>
      </w:r>
      <w:r w:rsidR="00C04D35" w:rsidRPr="00191E12">
        <w:rPr>
          <w:rFonts w:asciiTheme="majorHAnsi" w:hAnsiTheme="majorHAnsi"/>
          <w:bCs/>
          <w:sz w:val="22"/>
          <w:szCs w:val="22"/>
        </w:rPr>
        <w:t xml:space="preserve">drá ser </w:t>
      </w:r>
      <w:r w:rsidR="00C04D35" w:rsidRPr="00191E12">
        <w:rPr>
          <w:rFonts w:asciiTheme="majorHAnsi" w:hAnsiTheme="majorHAnsi"/>
          <w:bCs/>
          <w:i/>
          <w:sz w:val="22"/>
          <w:szCs w:val="22"/>
        </w:rPr>
        <w:t>alternado o indistinto</w:t>
      </w:r>
      <w:r w:rsidR="00C04D35" w:rsidRPr="00191E12">
        <w:rPr>
          <w:rFonts w:asciiTheme="majorHAnsi" w:hAnsiTheme="majorHAnsi"/>
          <w:bCs/>
          <w:sz w:val="22"/>
          <w:szCs w:val="22"/>
        </w:rPr>
        <w:t xml:space="preserve"> </w:t>
      </w:r>
      <w:r w:rsidRPr="00191E12">
        <w:rPr>
          <w:rFonts w:asciiTheme="majorHAnsi" w:hAnsiTheme="majorHAnsi"/>
          <w:bCs/>
          <w:sz w:val="22"/>
          <w:szCs w:val="22"/>
          <w:lang w:val="es-AR"/>
        </w:rPr>
        <w:t>(art. 650)</w:t>
      </w:r>
      <w:r w:rsidR="00C04D35" w:rsidRPr="00191E12">
        <w:rPr>
          <w:rStyle w:val="Refdenotaalpie"/>
          <w:rFonts w:asciiTheme="majorHAnsi" w:hAnsiTheme="majorHAnsi"/>
          <w:bCs/>
          <w:sz w:val="22"/>
          <w:szCs w:val="22"/>
          <w:lang w:val="es-AR"/>
        </w:rPr>
        <w:footnoteReference w:id="5"/>
      </w:r>
      <w:r w:rsidRPr="00191E12">
        <w:rPr>
          <w:rFonts w:asciiTheme="majorHAnsi" w:hAnsiTheme="majorHAnsi"/>
          <w:bCs/>
          <w:sz w:val="22"/>
          <w:szCs w:val="22"/>
          <w:lang w:val="es-AR"/>
        </w:rPr>
        <w:t>. Si lo decide el juez, debe</w:t>
      </w:r>
      <w:r w:rsidRPr="00191E12">
        <w:rPr>
          <w:rFonts w:asciiTheme="majorHAnsi" w:hAnsiTheme="majorHAnsi"/>
          <w:bCs/>
          <w:sz w:val="22"/>
          <w:szCs w:val="22"/>
        </w:rPr>
        <w:t xml:space="preserve"> priorizar la modalidad </w:t>
      </w:r>
      <w:r w:rsidRPr="00191E12">
        <w:rPr>
          <w:rFonts w:asciiTheme="majorHAnsi" w:hAnsiTheme="majorHAnsi"/>
          <w:bCs/>
          <w:i/>
          <w:sz w:val="22"/>
          <w:szCs w:val="22"/>
        </w:rPr>
        <w:t>compartida indistinta</w:t>
      </w:r>
      <w:r w:rsidRPr="00191E12">
        <w:rPr>
          <w:rFonts w:asciiTheme="majorHAnsi" w:hAnsiTheme="majorHAnsi"/>
          <w:bCs/>
          <w:sz w:val="22"/>
          <w:szCs w:val="22"/>
        </w:rPr>
        <w:t xml:space="preserve"> (art. 656)</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 xml:space="preserve">Esta nueva dinámica legal de la organización familiar exige formular algunas precisiones en relación con la obligación alimentaria. </w:t>
      </w:r>
    </w:p>
    <w:p w:rsidR="006F49FF" w:rsidRPr="00191E12" w:rsidRDefault="006F49FF" w:rsidP="00191E12">
      <w:pPr>
        <w:spacing w:before="120"/>
        <w:jc w:val="both"/>
        <w:rPr>
          <w:rFonts w:asciiTheme="majorHAnsi" w:hAnsiTheme="majorHAnsi"/>
          <w:sz w:val="22"/>
          <w:szCs w:val="22"/>
        </w:rPr>
      </w:pPr>
      <w:r w:rsidRPr="00191E12">
        <w:rPr>
          <w:rFonts w:asciiTheme="majorHAnsi" w:hAnsiTheme="majorHAnsi"/>
          <w:bCs/>
          <w:sz w:val="22"/>
          <w:szCs w:val="22"/>
          <w:lang w:val="es-AR"/>
        </w:rPr>
        <w:tab/>
        <w:t xml:space="preserve">Si los padres conviven, ambos tienen obligación de sostener a sus hijos, no solo por  su responsabilidad parental (art. 658), sino también porque existe un régimen </w:t>
      </w:r>
      <w:r w:rsidR="00C04D35" w:rsidRPr="00191E12">
        <w:rPr>
          <w:rFonts w:asciiTheme="majorHAnsi" w:hAnsiTheme="majorHAnsi"/>
          <w:bCs/>
          <w:sz w:val="22"/>
          <w:szCs w:val="22"/>
          <w:lang w:val="es-AR"/>
        </w:rPr>
        <w:t>de orden público</w:t>
      </w:r>
      <w:r w:rsidRPr="00191E12">
        <w:rPr>
          <w:rFonts w:asciiTheme="majorHAnsi" w:hAnsiTheme="majorHAnsi"/>
          <w:bCs/>
          <w:sz w:val="22"/>
          <w:szCs w:val="22"/>
          <w:lang w:val="es-AR"/>
        </w:rPr>
        <w:t xml:space="preserve"> aplicable tanto a las familias matrimoniales como a las fundadas en uniones convivenciales, que impone la contribución de ambos a los gastos del hogar en proporción a sus recursos (conf. 455 y 520).</w:t>
      </w:r>
      <w:r w:rsidRPr="00191E12">
        <w:rPr>
          <w:rFonts w:asciiTheme="majorHAnsi" w:hAnsiTheme="majorHAnsi"/>
          <w:bCs/>
          <w:sz w:val="22"/>
          <w:szCs w:val="22"/>
          <w:lang w:val="es-AR"/>
        </w:rPr>
        <w:tab/>
        <w:t xml:space="preserve">Si los padres no conviven, la distribución de responsabilidades puede pactarse entre los adultos, mediante la confección de un </w:t>
      </w:r>
      <w:r w:rsidRPr="00191E12">
        <w:rPr>
          <w:rFonts w:asciiTheme="majorHAnsi" w:hAnsiTheme="majorHAnsi"/>
          <w:bCs/>
          <w:i/>
          <w:sz w:val="22"/>
          <w:szCs w:val="22"/>
          <w:lang w:val="es-AR"/>
        </w:rPr>
        <w:t>plan de parentalidad</w:t>
      </w:r>
      <w:r w:rsidRPr="00191E12">
        <w:rPr>
          <w:rFonts w:asciiTheme="majorHAnsi" w:hAnsiTheme="majorHAnsi"/>
          <w:sz w:val="22"/>
          <w:szCs w:val="22"/>
        </w:rPr>
        <w:t xml:space="preserve">(art. 655), solución que prioriza y respeta su autonomía personal. Si no hay acuerdo, lo resuelve el juez. </w:t>
      </w:r>
    </w:p>
    <w:p w:rsidR="00191E12" w:rsidRPr="00191E12" w:rsidRDefault="006F49FF" w:rsidP="00191E12">
      <w:pPr>
        <w:spacing w:before="120"/>
        <w:jc w:val="both"/>
        <w:rPr>
          <w:rFonts w:asciiTheme="majorHAnsi" w:hAnsiTheme="majorHAnsi"/>
          <w:sz w:val="22"/>
          <w:szCs w:val="22"/>
        </w:rPr>
      </w:pPr>
      <w:r w:rsidRPr="00191E12">
        <w:rPr>
          <w:rFonts w:asciiTheme="majorHAnsi" w:hAnsiTheme="majorHAnsi"/>
          <w:sz w:val="22"/>
          <w:szCs w:val="22"/>
        </w:rPr>
        <w:tab/>
      </w:r>
      <w:r w:rsidR="00C04D35" w:rsidRPr="00191E12">
        <w:rPr>
          <w:rFonts w:asciiTheme="majorHAnsi" w:hAnsiTheme="majorHAnsi"/>
          <w:sz w:val="22"/>
          <w:szCs w:val="22"/>
        </w:rPr>
        <w:t>Aunque e</w:t>
      </w:r>
      <w:r w:rsidRPr="00191E12">
        <w:rPr>
          <w:rFonts w:asciiTheme="majorHAnsi" w:hAnsiTheme="majorHAnsi"/>
          <w:sz w:val="22"/>
          <w:szCs w:val="22"/>
        </w:rPr>
        <w:t xml:space="preserve">l cuidado </w:t>
      </w:r>
      <w:r w:rsidR="00C04D35" w:rsidRPr="00191E12">
        <w:rPr>
          <w:rFonts w:asciiTheme="majorHAnsi" w:hAnsiTheme="majorHAnsi"/>
          <w:sz w:val="22"/>
          <w:szCs w:val="22"/>
        </w:rPr>
        <w:t>sea</w:t>
      </w:r>
      <w:r w:rsidRPr="00191E12">
        <w:rPr>
          <w:rFonts w:asciiTheme="majorHAnsi" w:hAnsiTheme="majorHAnsi"/>
          <w:sz w:val="22"/>
          <w:szCs w:val="22"/>
        </w:rPr>
        <w:t xml:space="preserve"> compartido, subsiste la posibilidad de reclamo alimentario por parte del progenitor de menores recursos. Veamos las pautas que ofrece el articulado para estos casos:</w:t>
      </w:r>
    </w:p>
    <w:p w:rsidR="00191E12" w:rsidRPr="00191E12" w:rsidRDefault="00191E12" w:rsidP="00191E12">
      <w:pPr>
        <w:spacing w:before="120"/>
        <w:jc w:val="both"/>
        <w:rPr>
          <w:rFonts w:asciiTheme="majorHAnsi" w:hAnsiTheme="majorHAnsi"/>
          <w:sz w:val="22"/>
          <w:szCs w:val="22"/>
        </w:rPr>
      </w:pPr>
      <w:r w:rsidRPr="00191E12">
        <w:rPr>
          <w:rFonts w:asciiTheme="majorHAnsi" w:hAnsiTheme="majorHAnsi"/>
          <w:sz w:val="22"/>
          <w:szCs w:val="22"/>
        </w:rPr>
        <w:tab/>
        <w:t>(i) Si</w:t>
      </w:r>
      <w:r w:rsidR="006F49FF" w:rsidRPr="00191E12">
        <w:rPr>
          <w:rFonts w:asciiTheme="majorHAnsi" w:hAnsiTheme="majorHAnsi"/>
          <w:sz w:val="22"/>
          <w:szCs w:val="22"/>
        </w:rPr>
        <w:t xml:space="preserve"> el cuidado est</w:t>
      </w:r>
      <w:r w:rsidRPr="00191E12">
        <w:rPr>
          <w:rFonts w:asciiTheme="majorHAnsi" w:hAnsiTheme="majorHAnsi"/>
          <w:sz w:val="22"/>
          <w:szCs w:val="22"/>
        </w:rPr>
        <w:t>á</w:t>
      </w:r>
      <w:r w:rsidR="006F49FF" w:rsidRPr="00191E12">
        <w:rPr>
          <w:rFonts w:asciiTheme="majorHAnsi" w:hAnsiTheme="majorHAnsi"/>
          <w:sz w:val="22"/>
          <w:szCs w:val="22"/>
        </w:rPr>
        <w:t xml:space="preserve"> a cargo de uno solo, la responsabilidad económica  recae sobre ambos y se distribuye de conformidad con la condición y fortuna de cada uno de los padres (art. 658), siendo procedente la fijación de una cuota alimentaria a cargo del no conviviente.</w:t>
      </w:r>
    </w:p>
    <w:p w:rsidR="00C04D35" w:rsidRPr="00191E12" w:rsidRDefault="00191E12" w:rsidP="00191E12">
      <w:pPr>
        <w:spacing w:before="120"/>
        <w:jc w:val="both"/>
        <w:rPr>
          <w:rFonts w:asciiTheme="majorHAnsi" w:hAnsiTheme="majorHAnsi"/>
          <w:bCs/>
          <w:sz w:val="22"/>
          <w:szCs w:val="22"/>
        </w:rPr>
      </w:pPr>
      <w:r w:rsidRPr="00191E12">
        <w:rPr>
          <w:rFonts w:asciiTheme="majorHAnsi" w:hAnsiTheme="majorHAnsi"/>
          <w:sz w:val="22"/>
          <w:szCs w:val="22"/>
        </w:rPr>
        <w:tab/>
        <w:t xml:space="preserve">(ii) </w:t>
      </w:r>
      <w:r w:rsidR="006F49FF" w:rsidRPr="00191E12">
        <w:rPr>
          <w:rFonts w:asciiTheme="majorHAnsi" w:hAnsiTheme="majorHAnsi"/>
          <w:sz w:val="22"/>
          <w:szCs w:val="22"/>
        </w:rPr>
        <w:t xml:space="preserve">Si el cuidado es compartido y los padres tienen recursos semejantes, cada uno </w:t>
      </w:r>
      <w:r w:rsidR="006F49FF" w:rsidRPr="00191E12">
        <w:rPr>
          <w:rFonts w:asciiTheme="majorHAnsi" w:hAnsiTheme="majorHAnsi"/>
          <w:bCs/>
          <w:sz w:val="22"/>
          <w:szCs w:val="22"/>
        </w:rPr>
        <w:t>debe hacerse cargo de la manutención cuando el hijo permanece bajo su cuidado. En cambio, si los recursos son diferentes, aquel que cuenta con mayores ingresos debe pasar una cuota al otro para que el hijo goce del mismo nivel de vida en ambos hogares. Los gastos comunes (colegio, salud, actividades deportivas, etc.) deben ser solventados por ambos progenitores (art. 666) en proporción a sus recursos, conforme la regla general del art. 658.</w:t>
      </w:r>
    </w:p>
    <w:p w:rsidR="00C04D35" w:rsidRPr="00191E12" w:rsidRDefault="00C04D35" w:rsidP="00191E12">
      <w:pPr>
        <w:pStyle w:val="Ttulo1"/>
        <w:jc w:val="both"/>
        <w:rPr>
          <w:bCs w:val="0"/>
          <w:color w:val="auto"/>
          <w:sz w:val="22"/>
          <w:szCs w:val="22"/>
          <w:lang w:val="es-AR"/>
        </w:rPr>
      </w:pPr>
      <w:r w:rsidRPr="00191E12">
        <w:rPr>
          <w:bCs w:val="0"/>
          <w:color w:val="auto"/>
          <w:sz w:val="22"/>
          <w:szCs w:val="22"/>
          <w:lang w:val="es-AR"/>
        </w:rPr>
        <w:t>III. Perspectiva de género y  alimentos</w:t>
      </w:r>
      <w:r w:rsidRPr="00191E12">
        <w:rPr>
          <w:bCs w:val="0"/>
          <w:color w:val="auto"/>
          <w:sz w:val="22"/>
          <w:szCs w:val="22"/>
          <w:lang w:val="es-AR"/>
        </w:rPr>
        <w:tab/>
      </w:r>
    </w:p>
    <w:p w:rsidR="00191E12" w:rsidRDefault="00191E12" w:rsidP="00191E12">
      <w:pPr>
        <w:spacing w:before="120"/>
        <w:jc w:val="both"/>
        <w:rPr>
          <w:rFonts w:asciiTheme="majorHAnsi" w:hAnsiTheme="majorHAnsi"/>
          <w:bCs/>
          <w:sz w:val="22"/>
          <w:szCs w:val="22"/>
          <w:lang w:val="es-AR"/>
        </w:rPr>
      </w:pPr>
      <w:r>
        <w:rPr>
          <w:rFonts w:asciiTheme="majorHAnsi" w:hAnsiTheme="majorHAnsi"/>
          <w:bCs/>
          <w:sz w:val="22"/>
          <w:szCs w:val="22"/>
          <w:lang w:val="es-AR"/>
        </w:rPr>
        <w:tab/>
        <w:t>E</w:t>
      </w:r>
      <w:r w:rsidR="00C04D35" w:rsidRPr="00191E12">
        <w:rPr>
          <w:rFonts w:asciiTheme="majorHAnsi" w:hAnsiTheme="majorHAnsi"/>
          <w:bCs/>
          <w:sz w:val="22"/>
          <w:szCs w:val="22"/>
          <w:lang w:val="es-AR"/>
        </w:rPr>
        <w:t>l nuevo código i</w:t>
      </w:r>
      <w:r w:rsidR="006F49FF" w:rsidRPr="00191E12">
        <w:rPr>
          <w:rFonts w:asciiTheme="majorHAnsi" w:hAnsiTheme="majorHAnsi"/>
          <w:bCs/>
          <w:sz w:val="22"/>
          <w:szCs w:val="22"/>
          <w:lang w:val="es-AR"/>
        </w:rPr>
        <w:t>nnova al introducir la visión de género</w:t>
      </w:r>
      <w:r w:rsidR="00C04D35" w:rsidRPr="00191E12">
        <w:rPr>
          <w:rFonts w:asciiTheme="majorHAnsi" w:hAnsiTheme="majorHAnsi"/>
          <w:bCs/>
          <w:sz w:val="22"/>
          <w:szCs w:val="22"/>
          <w:lang w:val="es-AR"/>
        </w:rPr>
        <w:t xml:space="preserve">: </w:t>
      </w:r>
    </w:p>
    <w:p w:rsidR="00191E12" w:rsidRDefault="00191E12" w:rsidP="00191E12">
      <w:pPr>
        <w:spacing w:before="120"/>
        <w:jc w:val="both"/>
        <w:rPr>
          <w:rFonts w:asciiTheme="majorHAnsi" w:hAnsiTheme="majorHAnsi"/>
          <w:bCs/>
          <w:sz w:val="22"/>
          <w:szCs w:val="22"/>
        </w:rPr>
      </w:pPr>
      <w:r>
        <w:rPr>
          <w:rFonts w:asciiTheme="majorHAnsi" w:hAnsiTheme="majorHAnsi"/>
          <w:bCs/>
          <w:sz w:val="22"/>
          <w:szCs w:val="22"/>
          <w:lang w:val="es-AR"/>
        </w:rPr>
        <w:tab/>
      </w:r>
      <w:r w:rsidR="00C04D35" w:rsidRPr="00191E12">
        <w:rPr>
          <w:rFonts w:asciiTheme="majorHAnsi" w:hAnsiTheme="majorHAnsi"/>
          <w:bCs/>
          <w:sz w:val="22"/>
          <w:szCs w:val="22"/>
          <w:lang w:val="es-AR"/>
        </w:rPr>
        <w:t xml:space="preserve">(i) </w:t>
      </w:r>
      <w:r>
        <w:rPr>
          <w:rFonts w:asciiTheme="majorHAnsi" w:hAnsiTheme="majorHAnsi"/>
          <w:bCs/>
          <w:sz w:val="22"/>
          <w:szCs w:val="22"/>
          <w:lang w:val="es-AR"/>
        </w:rPr>
        <w:t>V</w:t>
      </w:r>
      <w:r w:rsidR="00C04D35" w:rsidRPr="00191E12">
        <w:rPr>
          <w:rFonts w:asciiTheme="majorHAnsi" w:hAnsiTheme="majorHAnsi"/>
          <w:bCs/>
          <w:sz w:val="22"/>
          <w:szCs w:val="22"/>
          <w:lang w:val="es-AR"/>
        </w:rPr>
        <w:t>alora en forma expresa</w:t>
      </w:r>
      <w:r w:rsidR="006F49FF" w:rsidRPr="00191E12">
        <w:rPr>
          <w:rFonts w:asciiTheme="majorHAnsi" w:hAnsiTheme="majorHAnsi"/>
          <w:bCs/>
          <w:sz w:val="22"/>
          <w:szCs w:val="22"/>
          <w:lang w:val="es-AR"/>
        </w:rPr>
        <w:t xml:space="preserve"> del trabajo doméstico como aporte para los gastos del hogar (arts. </w:t>
      </w:r>
      <w:r w:rsidR="006F49FF" w:rsidRPr="00191E12">
        <w:rPr>
          <w:rFonts w:asciiTheme="majorHAnsi" w:hAnsiTheme="majorHAnsi"/>
          <w:bCs/>
          <w:sz w:val="22"/>
          <w:szCs w:val="22"/>
        </w:rPr>
        <w:t>455 y 520)</w:t>
      </w:r>
      <w:r>
        <w:rPr>
          <w:rFonts w:asciiTheme="majorHAnsi" w:hAnsiTheme="majorHAnsi"/>
          <w:bCs/>
          <w:sz w:val="22"/>
          <w:szCs w:val="22"/>
        </w:rPr>
        <w:t>;</w:t>
      </w:r>
    </w:p>
    <w:p w:rsidR="00191E12" w:rsidRDefault="00191E12" w:rsidP="00191E12">
      <w:pPr>
        <w:spacing w:before="120"/>
        <w:jc w:val="both"/>
        <w:rPr>
          <w:rFonts w:asciiTheme="majorHAnsi" w:hAnsiTheme="majorHAnsi"/>
          <w:bCs/>
          <w:sz w:val="22"/>
          <w:szCs w:val="22"/>
        </w:rPr>
      </w:pPr>
      <w:r>
        <w:rPr>
          <w:rFonts w:asciiTheme="majorHAnsi" w:hAnsiTheme="majorHAnsi"/>
          <w:bCs/>
          <w:sz w:val="22"/>
          <w:szCs w:val="22"/>
        </w:rPr>
        <w:tab/>
        <w:t>(ii) C</w:t>
      </w:r>
      <w:r w:rsidR="00C04D35" w:rsidRPr="00191E12">
        <w:rPr>
          <w:rFonts w:asciiTheme="majorHAnsi" w:hAnsiTheme="majorHAnsi"/>
          <w:bCs/>
          <w:sz w:val="22"/>
          <w:szCs w:val="22"/>
        </w:rPr>
        <w:t>omputa el valor económico de</w:t>
      </w:r>
      <w:r w:rsidR="006F49FF" w:rsidRPr="00191E12">
        <w:rPr>
          <w:rFonts w:asciiTheme="majorHAnsi" w:hAnsiTheme="majorHAnsi"/>
          <w:bCs/>
          <w:sz w:val="22"/>
          <w:szCs w:val="22"/>
        </w:rPr>
        <w:t xml:space="preserve"> l</w:t>
      </w:r>
      <w:r w:rsidR="00C04D35" w:rsidRPr="00191E12">
        <w:rPr>
          <w:rFonts w:asciiTheme="majorHAnsi" w:hAnsiTheme="majorHAnsi"/>
          <w:bCs/>
          <w:sz w:val="22"/>
          <w:szCs w:val="22"/>
        </w:rPr>
        <w:t>as tareas de cuidado personal del hijo</w:t>
      </w:r>
      <w:r w:rsidR="006F49FF" w:rsidRPr="00191E12">
        <w:rPr>
          <w:rFonts w:asciiTheme="majorHAnsi" w:hAnsiTheme="majorHAnsi"/>
          <w:bCs/>
          <w:sz w:val="22"/>
          <w:szCs w:val="22"/>
        </w:rPr>
        <w:t xml:space="preserve"> ( art.</w:t>
      </w:r>
      <w:r w:rsidR="00C04D35" w:rsidRPr="00191E12">
        <w:rPr>
          <w:rFonts w:asciiTheme="majorHAnsi" w:hAnsiTheme="majorHAnsi"/>
          <w:bCs/>
          <w:sz w:val="22"/>
          <w:szCs w:val="22"/>
        </w:rPr>
        <w:t xml:space="preserve"> 660</w:t>
      </w:r>
      <w:r w:rsidR="006F49FF" w:rsidRPr="00191E12">
        <w:rPr>
          <w:rFonts w:asciiTheme="majorHAnsi" w:hAnsiTheme="majorHAnsi"/>
          <w:bCs/>
          <w:sz w:val="22"/>
          <w:szCs w:val="22"/>
        </w:rPr>
        <w:t xml:space="preserve"> )</w:t>
      </w:r>
      <w:r w:rsidR="00C04D35" w:rsidRPr="00191E12">
        <w:rPr>
          <w:rFonts w:asciiTheme="majorHAnsi" w:hAnsiTheme="majorHAnsi"/>
          <w:bCs/>
          <w:sz w:val="22"/>
          <w:szCs w:val="22"/>
        </w:rPr>
        <w:t xml:space="preserve">;  </w:t>
      </w:r>
    </w:p>
    <w:p w:rsidR="006F49FF" w:rsidRPr="00191E12" w:rsidRDefault="00191E12" w:rsidP="00191E12">
      <w:pPr>
        <w:spacing w:before="120"/>
        <w:jc w:val="both"/>
        <w:rPr>
          <w:rFonts w:asciiTheme="majorHAnsi" w:hAnsiTheme="majorHAnsi"/>
          <w:bCs/>
          <w:sz w:val="22"/>
          <w:szCs w:val="22"/>
        </w:rPr>
      </w:pPr>
      <w:r>
        <w:rPr>
          <w:rFonts w:asciiTheme="majorHAnsi" w:hAnsiTheme="majorHAnsi"/>
          <w:bCs/>
          <w:sz w:val="22"/>
          <w:szCs w:val="22"/>
        </w:rPr>
        <w:tab/>
      </w:r>
      <w:r w:rsidR="00C04D35" w:rsidRPr="00191E12">
        <w:rPr>
          <w:rFonts w:asciiTheme="majorHAnsi" w:hAnsiTheme="majorHAnsi"/>
          <w:bCs/>
          <w:sz w:val="22"/>
          <w:szCs w:val="22"/>
        </w:rPr>
        <w:t>(iii)</w:t>
      </w:r>
      <w:r w:rsidR="006F49FF" w:rsidRPr="00191E12">
        <w:rPr>
          <w:rFonts w:asciiTheme="majorHAnsi" w:hAnsiTheme="majorHAnsi"/>
          <w:bCs/>
          <w:sz w:val="22"/>
          <w:szCs w:val="22"/>
        </w:rPr>
        <w:t xml:space="preserve"> </w:t>
      </w:r>
      <w:r>
        <w:rPr>
          <w:rFonts w:asciiTheme="majorHAnsi" w:hAnsiTheme="majorHAnsi"/>
          <w:bCs/>
          <w:sz w:val="22"/>
          <w:szCs w:val="22"/>
        </w:rPr>
        <w:t>A</w:t>
      </w:r>
      <w:r w:rsidR="006F49FF" w:rsidRPr="00191E12">
        <w:rPr>
          <w:rFonts w:asciiTheme="majorHAnsi" w:hAnsiTheme="majorHAnsi"/>
          <w:bCs/>
          <w:sz w:val="22"/>
          <w:szCs w:val="22"/>
          <w:lang w:val="es-AR"/>
        </w:rPr>
        <w:t>mpara a la mujer en situación</w:t>
      </w:r>
      <w:r w:rsidR="00C04D35" w:rsidRPr="00191E12">
        <w:rPr>
          <w:rFonts w:asciiTheme="majorHAnsi" w:hAnsiTheme="majorHAnsi"/>
          <w:bCs/>
          <w:sz w:val="22"/>
          <w:szCs w:val="22"/>
          <w:lang w:val="es-AR"/>
        </w:rPr>
        <w:t xml:space="preserve"> de vulnerabilidad</w:t>
      </w:r>
      <w:r>
        <w:rPr>
          <w:rFonts w:asciiTheme="majorHAnsi" w:hAnsiTheme="majorHAnsi"/>
          <w:bCs/>
          <w:sz w:val="22"/>
          <w:szCs w:val="22"/>
          <w:lang w:val="es-AR"/>
        </w:rPr>
        <w:t>;</w:t>
      </w:r>
      <w:r w:rsidR="00C04D35" w:rsidRPr="00191E12">
        <w:rPr>
          <w:rFonts w:asciiTheme="majorHAnsi" w:hAnsiTheme="majorHAnsi"/>
          <w:bCs/>
          <w:sz w:val="22"/>
          <w:szCs w:val="22"/>
          <w:lang w:val="es-AR"/>
        </w:rPr>
        <w:t xml:space="preserve"> el </w:t>
      </w:r>
      <w:r w:rsidR="006F49FF" w:rsidRPr="00191E12">
        <w:rPr>
          <w:rFonts w:asciiTheme="majorHAnsi" w:hAnsiTheme="majorHAnsi"/>
          <w:bCs/>
          <w:sz w:val="22"/>
          <w:szCs w:val="22"/>
          <w:lang w:val="es-AR"/>
        </w:rPr>
        <w:t xml:space="preserve">art. 655 </w:t>
      </w:r>
      <w:r w:rsidR="00C04D35" w:rsidRPr="00191E12">
        <w:rPr>
          <w:rFonts w:asciiTheme="majorHAnsi" w:hAnsiTheme="majorHAnsi"/>
          <w:bCs/>
          <w:sz w:val="22"/>
          <w:szCs w:val="22"/>
          <w:lang w:val="es-AR"/>
        </w:rPr>
        <w:t>l</w:t>
      </w:r>
      <w:r w:rsidR="006F49FF" w:rsidRPr="00191E12">
        <w:rPr>
          <w:rFonts w:asciiTheme="majorHAnsi" w:hAnsiTheme="majorHAnsi"/>
          <w:bCs/>
          <w:sz w:val="22"/>
          <w:szCs w:val="22"/>
          <w:lang w:val="es-AR"/>
        </w:rPr>
        <w:t xml:space="preserve">a autoriza a demandar alimentos al </w:t>
      </w:r>
      <w:r w:rsidR="006F49FF" w:rsidRPr="00191E12">
        <w:rPr>
          <w:rFonts w:asciiTheme="majorHAnsi" w:hAnsiTheme="majorHAnsi"/>
          <w:bCs/>
          <w:i/>
          <w:sz w:val="22"/>
          <w:szCs w:val="22"/>
          <w:lang w:val="es-AR"/>
        </w:rPr>
        <w:t>progenitor presunto</w:t>
      </w:r>
      <w:r w:rsidR="006F49FF" w:rsidRPr="00191E12">
        <w:rPr>
          <w:rFonts w:asciiTheme="majorHAnsi" w:hAnsiTheme="majorHAnsi"/>
          <w:bCs/>
          <w:sz w:val="22"/>
          <w:szCs w:val="22"/>
          <w:lang w:val="es-AR"/>
        </w:rPr>
        <w:t xml:space="preserve"> para  hacer frente a los gastos que están destinados a atender todo lo que necesita para cursar un embarazo saludable </w:t>
      </w:r>
      <w:r w:rsidR="006F49FF" w:rsidRPr="00191E12">
        <w:rPr>
          <w:rFonts w:asciiTheme="majorHAnsi" w:hAnsiTheme="majorHAnsi"/>
          <w:bCs/>
          <w:sz w:val="22"/>
          <w:szCs w:val="22"/>
          <w:lang w:val="es-AR"/>
        </w:rPr>
        <w:lastRenderedPageBreak/>
        <w:t xml:space="preserve">(alimentación, alojamiento, vestimenta, salud, parto, etc.).Se trata un </w:t>
      </w:r>
      <w:r>
        <w:rPr>
          <w:rFonts w:asciiTheme="majorHAnsi" w:hAnsiTheme="majorHAnsi"/>
          <w:bCs/>
          <w:sz w:val="22"/>
          <w:szCs w:val="22"/>
          <w:lang w:val="es-AR"/>
        </w:rPr>
        <w:t xml:space="preserve">proceso de naturaleza cautelar que </w:t>
      </w:r>
      <w:r w:rsidR="00C04D35" w:rsidRPr="00191E12">
        <w:rPr>
          <w:rFonts w:asciiTheme="majorHAnsi" w:hAnsiTheme="majorHAnsi"/>
          <w:bCs/>
          <w:sz w:val="22"/>
          <w:szCs w:val="22"/>
          <w:lang w:val="es-AR"/>
        </w:rPr>
        <w:t>exige p</w:t>
      </w:r>
      <w:r w:rsidR="006F49FF" w:rsidRPr="00191E12">
        <w:rPr>
          <w:rFonts w:asciiTheme="majorHAnsi" w:hAnsiTheme="majorHAnsi"/>
          <w:bCs/>
          <w:sz w:val="22"/>
          <w:szCs w:val="22"/>
          <w:lang w:val="es-AR"/>
        </w:rPr>
        <w:t>rueba relativa a la verosimilitud del derecho</w:t>
      </w:r>
      <w:r w:rsidR="006F49FF" w:rsidRPr="00191E12">
        <w:rPr>
          <w:rFonts w:asciiTheme="majorHAnsi" w:hAnsiTheme="majorHAnsi"/>
          <w:bCs/>
          <w:sz w:val="22"/>
          <w:szCs w:val="22"/>
        </w:rPr>
        <w:t>, sin perjuicio de acreditar los rubros y el alcance de las necesidades a cubrir.</w:t>
      </w:r>
    </w:p>
    <w:p w:rsidR="006F49FF" w:rsidRPr="00191E12" w:rsidRDefault="006F49FF" w:rsidP="00191E12">
      <w:pPr>
        <w:pStyle w:val="Ttulo1"/>
        <w:jc w:val="both"/>
        <w:rPr>
          <w:color w:val="auto"/>
          <w:sz w:val="22"/>
          <w:szCs w:val="22"/>
          <w:lang w:val="es-AR"/>
        </w:rPr>
      </w:pPr>
      <w:r w:rsidRPr="00191E12">
        <w:rPr>
          <w:bCs w:val="0"/>
          <w:color w:val="auto"/>
          <w:sz w:val="22"/>
          <w:szCs w:val="22"/>
          <w:lang w:val="es-AR"/>
        </w:rPr>
        <w:t>I</w:t>
      </w:r>
      <w:r w:rsidR="00F5120C" w:rsidRPr="00191E12">
        <w:rPr>
          <w:bCs w:val="0"/>
          <w:color w:val="auto"/>
          <w:sz w:val="22"/>
          <w:szCs w:val="22"/>
          <w:lang w:val="es-AR"/>
        </w:rPr>
        <w:t>V</w:t>
      </w:r>
      <w:r w:rsidRPr="00191E12">
        <w:rPr>
          <w:color w:val="auto"/>
          <w:sz w:val="22"/>
          <w:szCs w:val="22"/>
          <w:lang w:val="es-AR"/>
        </w:rPr>
        <w:t xml:space="preserve">.  </w:t>
      </w:r>
      <w:r w:rsidR="00F5120C" w:rsidRPr="00191E12">
        <w:rPr>
          <w:color w:val="auto"/>
          <w:sz w:val="22"/>
          <w:szCs w:val="22"/>
          <w:lang w:val="es-AR"/>
        </w:rPr>
        <w:t>Amparo de las familias en plural</w:t>
      </w:r>
    </w:p>
    <w:p w:rsidR="006F49FF" w:rsidRPr="00191E12" w:rsidRDefault="00F5120C" w:rsidP="00191E12">
      <w:pPr>
        <w:spacing w:before="120"/>
        <w:jc w:val="both"/>
        <w:rPr>
          <w:rFonts w:asciiTheme="majorHAnsi" w:hAnsiTheme="majorHAnsi"/>
          <w:sz w:val="22"/>
          <w:szCs w:val="22"/>
          <w:lang w:val="es-MX"/>
        </w:rPr>
      </w:pPr>
      <w:r w:rsidRPr="00191E12">
        <w:rPr>
          <w:rFonts w:asciiTheme="majorHAnsi" w:hAnsiTheme="majorHAnsi"/>
          <w:sz w:val="22"/>
          <w:szCs w:val="22"/>
          <w:lang w:val="es-AR"/>
        </w:rPr>
        <w:tab/>
      </w:r>
      <w:r w:rsidR="00191E12">
        <w:rPr>
          <w:rFonts w:asciiTheme="majorHAnsi" w:hAnsiTheme="majorHAnsi"/>
          <w:sz w:val="22"/>
          <w:szCs w:val="22"/>
          <w:lang w:val="es-AR"/>
        </w:rPr>
        <w:t>El CCyC</w:t>
      </w:r>
      <w:r w:rsidRPr="00191E12">
        <w:rPr>
          <w:rFonts w:asciiTheme="majorHAnsi" w:hAnsiTheme="majorHAnsi"/>
          <w:sz w:val="22"/>
          <w:szCs w:val="22"/>
          <w:lang w:val="es-AR"/>
        </w:rPr>
        <w:t xml:space="preserve"> </w:t>
      </w:r>
      <w:r w:rsidR="006F49FF" w:rsidRPr="00191E12">
        <w:rPr>
          <w:rFonts w:asciiTheme="majorHAnsi" w:hAnsiTheme="majorHAnsi"/>
          <w:sz w:val="22"/>
          <w:szCs w:val="22"/>
          <w:lang w:val="es-AR"/>
        </w:rPr>
        <w:t xml:space="preserve"> responde al desafío constitucional de brindar protección a todas las formas de organización familiar, más allá de </w:t>
      </w:r>
      <w:r w:rsidR="006F49FF" w:rsidRPr="00191E12">
        <w:rPr>
          <w:rFonts w:asciiTheme="majorHAnsi" w:hAnsiTheme="majorHAnsi"/>
          <w:sz w:val="22"/>
          <w:szCs w:val="22"/>
          <w:lang w:val="es-MX"/>
        </w:rPr>
        <w:t>la familia matrimonial nuclear. Veamos algunas de las novedades que aplican</w:t>
      </w:r>
      <w:r w:rsidR="00613A02">
        <w:rPr>
          <w:rFonts w:asciiTheme="majorHAnsi" w:hAnsiTheme="majorHAnsi"/>
          <w:sz w:val="22"/>
          <w:szCs w:val="22"/>
          <w:lang w:val="es-MX"/>
        </w:rPr>
        <w:t xml:space="preserve"> este postulado.</w:t>
      </w:r>
    </w:p>
    <w:p w:rsidR="006F49FF" w:rsidRPr="00191E12" w:rsidRDefault="006F49FF" w:rsidP="00191E12">
      <w:pPr>
        <w:spacing w:before="120"/>
        <w:jc w:val="both"/>
        <w:rPr>
          <w:rFonts w:asciiTheme="majorHAnsi" w:hAnsiTheme="majorHAnsi"/>
          <w:sz w:val="22"/>
          <w:szCs w:val="22"/>
          <w:lang w:val="es-MX"/>
        </w:rPr>
      </w:pPr>
      <w:r w:rsidRPr="00191E12">
        <w:rPr>
          <w:rFonts w:asciiTheme="majorHAnsi" w:hAnsiTheme="majorHAnsi"/>
          <w:sz w:val="22"/>
          <w:szCs w:val="22"/>
          <w:lang w:val="es-MX"/>
        </w:rPr>
        <w:tab/>
      </w:r>
      <w:r w:rsidR="00F5120C" w:rsidRPr="00191E12">
        <w:rPr>
          <w:rFonts w:asciiTheme="majorHAnsi" w:hAnsiTheme="majorHAnsi"/>
          <w:sz w:val="22"/>
          <w:szCs w:val="22"/>
          <w:lang w:val="es-MX"/>
        </w:rPr>
        <w:t xml:space="preserve">(i) </w:t>
      </w:r>
      <w:r w:rsidR="00613A02" w:rsidRPr="00613A02">
        <w:rPr>
          <w:rFonts w:asciiTheme="majorHAnsi" w:hAnsiTheme="majorHAnsi"/>
          <w:i/>
          <w:sz w:val="22"/>
          <w:szCs w:val="22"/>
          <w:lang w:val="es-MX"/>
        </w:rPr>
        <w:t>En la f</w:t>
      </w:r>
      <w:r w:rsidR="00F5120C" w:rsidRPr="00613A02">
        <w:rPr>
          <w:rFonts w:asciiTheme="majorHAnsi" w:hAnsiTheme="majorHAnsi"/>
          <w:i/>
          <w:sz w:val="22"/>
          <w:szCs w:val="22"/>
          <w:lang w:val="es-MX"/>
        </w:rPr>
        <w:t>amilia monoparental</w:t>
      </w:r>
      <w:r w:rsidR="00F5120C" w:rsidRPr="00191E12">
        <w:rPr>
          <w:rFonts w:asciiTheme="majorHAnsi" w:hAnsiTheme="majorHAnsi"/>
          <w:sz w:val="22"/>
          <w:szCs w:val="22"/>
          <w:lang w:val="es-MX"/>
        </w:rPr>
        <w:t>:</w:t>
      </w:r>
      <w:r w:rsidRPr="00191E12">
        <w:rPr>
          <w:rFonts w:asciiTheme="majorHAnsi" w:hAnsiTheme="majorHAnsi"/>
          <w:sz w:val="22"/>
          <w:szCs w:val="22"/>
          <w:lang w:val="es-MX"/>
        </w:rPr>
        <w:t xml:space="preserve"> garantiza la urgente respuesta alimentaria para el caso del hijo extramatrimonial no reconocido, </w:t>
      </w:r>
      <w:r w:rsidRPr="00613A02">
        <w:rPr>
          <w:rFonts w:asciiTheme="majorHAnsi" w:hAnsiTheme="majorHAnsi"/>
          <w:i/>
          <w:sz w:val="22"/>
          <w:szCs w:val="22"/>
          <w:lang w:val="es-MX"/>
        </w:rPr>
        <w:t>aun antes de la acción de filiación</w:t>
      </w:r>
      <w:r w:rsidR="00613A02">
        <w:rPr>
          <w:rFonts w:asciiTheme="majorHAnsi" w:hAnsiTheme="majorHAnsi"/>
          <w:sz w:val="22"/>
          <w:szCs w:val="22"/>
          <w:lang w:val="es-MX"/>
        </w:rPr>
        <w:t>. La solución</w:t>
      </w:r>
      <w:r w:rsidRPr="00191E12">
        <w:rPr>
          <w:rFonts w:asciiTheme="majorHAnsi" w:hAnsiTheme="majorHAnsi"/>
          <w:sz w:val="22"/>
          <w:szCs w:val="22"/>
          <w:lang w:val="es-MX"/>
        </w:rPr>
        <w:t xml:space="preserve"> importa un gran avance para el sostenimiento de tantas familias que se encuentran a cargo de mujeres</w:t>
      </w:r>
      <w:r w:rsidR="00613A02">
        <w:rPr>
          <w:rFonts w:asciiTheme="majorHAnsi" w:hAnsiTheme="majorHAnsi"/>
          <w:sz w:val="22"/>
          <w:szCs w:val="22"/>
          <w:lang w:val="es-MX"/>
        </w:rPr>
        <w:t xml:space="preserve"> (e</w:t>
      </w:r>
      <w:r w:rsidRPr="00191E12">
        <w:rPr>
          <w:rFonts w:asciiTheme="majorHAnsi" w:hAnsiTheme="majorHAnsi"/>
          <w:sz w:val="22"/>
          <w:szCs w:val="22"/>
          <w:lang w:val="es-MX"/>
        </w:rPr>
        <w:t>l art. 664 admite el reclamo exigiendo solamente la acreditación sumaria de la filiación alegada</w:t>
      </w:r>
      <w:r w:rsidR="00613A02">
        <w:rPr>
          <w:rFonts w:asciiTheme="majorHAnsi" w:hAnsiTheme="majorHAnsi"/>
          <w:sz w:val="22"/>
          <w:szCs w:val="22"/>
          <w:lang w:val="es-MX"/>
        </w:rPr>
        <w:t>)</w:t>
      </w:r>
      <w:r w:rsidRPr="00191E12">
        <w:rPr>
          <w:rFonts w:asciiTheme="majorHAnsi" w:hAnsiTheme="majorHAnsi"/>
          <w:sz w:val="22"/>
          <w:szCs w:val="22"/>
          <w:lang w:val="es-MX"/>
        </w:rPr>
        <w:t xml:space="preserve">. Asimismo, no obstante la mayoría de edad del hijo, se reconoce legitimación al progenitor conviviente para reclamar o continuar el juicio de alimentos con el fin de obtener una sentencia que fije una cuota de contribución, y también a ejecutar, cobrar y administrar los alimentos fijados (art. 662 y 663). </w:t>
      </w:r>
    </w:p>
    <w:p w:rsidR="00F5120C" w:rsidRPr="00191E12" w:rsidRDefault="006F49FF" w:rsidP="00191E12">
      <w:pPr>
        <w:spacing w:before="120"/>
        <w:jc w:val="both"/>
        <w:rPr>
          <w:rFonts w:asciiTheme="majorHAnsi" w:hAnsiTheme="majorHAnsi"/>
          <w:sz w:val="22"/>
          <w:szCs w:val="22"/>
        </w:rPr>
      </w:pPr>
      <w:r w:rsidRPr="00191E12">
        <w:rPr>
          <w:rFonts w:asciiTheme="majorHAnsi" w:hAnsiTheme="majorHAnsi"/>
          <w:sz w:val="22"/>
          <w:szCs w:val="22"/>
          <w:lang w:val="es-MX"/>
        </w:rPr>
        <w:tab/>
      </w:r>
      <w:r w:rsidR="00F5120C" w:rsidRPr="00191E12">
        <w:rPr>
          <w:rFonts w:asciiTheme="majorHAnsi" w:hAnsiTheme="majorHAnsi"/>
          <w:sz w:val="22"/>
          <w:szCs w:val="22"/>
          <w:lang w:val="es-MX"/>
        </w:rPr>
        <w:t>(ii)</w:t>
      </w:r>
      <w:r w:rsidR="00613A02">
        <w:rPr>
          <w:rFonts w:asciiTheme="majorHAnsi" w:hAnsiTheme="majorHAnsi"/>
          <w:sz w:val="22"/>
          <w:szCs w:val="22"/>
          <w:lang w:val="es-MX"/>
        </w:rPr>
        <w:t xml:space="preserve"> </w:t>
      </w:r>
      <w:r w:rsidR="00613A02" w:rsidRPr="00613A02">
        <w:rPr>
          <w:rFonts w:asciiTheme="majorHAnsi" w:hAnsiTheme="majorHAnsi"/>
          <w:i/>
          <w:sz w:val="22"/>
          <w:szCs w:val="22"/>
          <w:lang w:val="es-MX"/>
        </w:rPr>
        <w:t>En la f</w:t>
      </w:r>
      <w:r w:rsidR="00F5120C" w:rsidRPr="00613A02">
        <w:rPr>
          <w:rFonts w:asciiTheme="majorHAnsi" w:hAnsiTheme="majorHAnsi"/>
          <w:i/>
          <w:sz w:val="22"/>
          <w:szCs w:val="22"/>
          <w:lang w:val="es-MX"/>
        </w:rPr>
        <w:t>amilia ensamblada</w:t>
      </w:r>
      <w:r w:rsidR="00F5120C" w:rsidRPr="00191E12">
        <w:rPr>
          <w:rFonts w:asciiTheme="majorHAnsi" w:hAnsiTheme="majorHAnsi"/>
          <w:sz w:val="22"/>
          <w:szCs w:val="22"/>
          <w:lang w:val="es-MX"/>
        </w:rPr>
        <w:t>:</w:t>
      </w:r>
      <w:r w:rsidRPr="00191E12">
        <w:rPr>
          <w:rFonts w:asciiTheme="majorHAnsi" w:hAnsiTheme="majorHAnsi"/>
          <w:sz w:val="22"/>
          <w:szCs w:val="22"/>
          <w:lang w:val="es-MX"/>
        </w:rPr>
        <w:t xml:space="preserve"> si tiene en su base una unión matrimonial, </w:t>
      </w:r>
      <w:r w:rsidRPr="00191E12">
        <w:rPr>
          <w:rFonts w:asciiTheme="majorHAnsi" w:hAnsiTheme="majorHAnsi"/>
          <w:sz w:val="22"/>
          <w:szCs w:val="22"/>
        </w:rPr>
        <w:t>la obligación alimentaria entre el cónyuge y el hijo del</w:t>
      </w:r>
      <w:r w:rsidR="00613A02">
        <w:rPr>
          <w:rFonts w:asciiTheme="majorHAnsi" w:hAnsiTheme="majorHAnsi"/>
          <w:sz w:val="22"/>
          <w:szCs w:val="22"/>
        </w:rPr>
        <w:t xml:space="preserve"> otro</w:t>
      </w:r>
      <w:r w:rsidRPr="00191E12">
        <w:rPr>
          <w:rFonts w:asciiTheme="majorHAnsi" w:hAnsiTheme="majorHAnsi"/>
          <w:sz w:val="22"/>
          <w:szCs w:val="22"/>
        </w:rPr>
        <w:t xml:space="preserve"> reconoce doble fuente: </w:t>
      </w:r>
      <w:r w:rsidR="00613A02">
        <w:rPr>
          <w:rFonts w:asciiTheme="majorHAnsi" w:hAnsiTheme="majorHAnsi"/>
          <w:sz w:val="22"/>
          <w:szCs w:val="22"/>
        </w:rPr>
        <w:t xml:space="preserve">por un lado </w:t>
      </w:r>
      <w:r w:rsidR="00F5120C" w:rsidRPr="00191E12">
        <w:rPr>
          <w:rFonts w:asciiTheme="majorHAnsi" w:hAnsiTheme="majorHAnsi"/>
          <w:sz w:val="22"/>
          <w:szCs w:val="22"/>
        </w:rPr>
        <w:t>el parentesco</w:t>
      </w:r>
      <w:r w:rsidR="00613A02">
        <w:rPr>
          <w:rFonts w:asciiTheme="majorHAnsi" w:hAnsiTheme="majorHAnsi"/>
          <w:sz w:val="22"/>
          <w:szCs w:val="22"/>
        </w:rPr>
        <w:t>, por el otro</w:t>
      </w:r>
      <w:r w:rsidR="00F5120C" w:rsidRPr="00191E12">
        <w:rPr>
          <w:rFonts w:asciiTheme="majorHAnsi" w:hAnsiTheme="majorHAnsi"/>
          <w:sz w:val="22"/>
          <w:szCs w:val="22"/>
        </w:rPr>
        <w:t xml:space="preserve"> </w:t>
      </w:r>
      <w:r w:rsidRPr="00191E12">
        <w:rPr>
          <w:rFonts w:asciiTheme="majorHAnsi" w:hAnsiTheme="majorHAnsi"/>
          <w:sz w:val="22"/>
          <w:szCs w:val="22"/>
        </w:rPr>
        <w:t xml:space="preserve">los derechos y deberes que se derivan de una nueva figura a la que llama “progenitor </w:t>
      </w:r>
      <w:r w:rsidR="00F5120C" w:rsidRPr="00191E12">
        <w:rPr>
          <w:rFonts w:asciiTheme="majorHAnsi" w:hAnsiTheme="majorHAnsi"/>
          <w:sz w:val="22"/>
          <w:szCs w:val="22"/>
        </w:rPr>
        <w:t xml:space="preserve">afin” (conf. artículo 672 y ss). </w:t>
      </w:r>
      <w:r w:rsidR="00613A02">
        <w:rPr>
          <w:rFonts w:asciiTheme="majorHAnsi" w:hAnsiTheme="majorHAnsi"/>
          <w:sz w:val="22"/>
          <w:szCs w:val="22"/>
          <w:lang w:val="es-MX"/>
        </w:rPr>
        <w:t>Si</w:t>
      </w:r>
      <w:r w:rsidRPr="00191E12">
        <w:rPr>
          <w:rFonts w:asciiTheme="majorHAnsi" w:hAnsiTheme="majorHAnsi"/>
          <w:sz w:val="22"/>
          <w:szCs w:val="22"/>
          <w:lang w:val="es-MX"/>
        </w:rPr>
        <w:t xml:space="preserve"> </w:t>
      </w:r>
      <w:r w:rsidR="00F5120C" w:rsidRPr="00191E12">
        <w:rPr>
          <w:rFonts w:asciiTheme="majorHAnsi" w:hAnsiTheme="majorHAnsi"/>
          <w:sz w:val="22"/>
          <w:szCs w:val="22"/>
          <w:lang w:val="es-MX"/>
        </w:rPr>
        <w:t xml:space="preserve">se asienta en </w:t>
      </w:r>
      <w:r w:rsidRPr="00191E12">
        <w:rPr>
          <w:rFonts w:asciiTheme="majorHAnsi" w:hAnsiTheme="majorHAnsi"/>
          <w:sz w:val="22"/>
          <w:szCs w:val="22"/>
          <w:lang w:val="es-MX"/>
        </w:rPr>
        <w:t>una unión convivencial, el derecho alimentario del hijo frente al convivente de su madre o padre, nace  exclusivamente de su condición de “progenitor afín” (que es una suerte de “allegado muy c</w:t>
      </w:r>
      <w:r w:rsidR="00613A02">
        <w:rPr>
          <w:rFonts w:asciiTheme="majorHAnsi" w:hAnsiTheme="majorHAnsi"/>
          <w:sz w:val="22"/>
          <w:szCs w:val="22"/>
          <w:lang w:val="es-MX"/>
        </w:rPr>
        <w:t>alificado” del derecho español)</w:t>
      </w:r>
      <w:r w:rsidRPr="00191E12">
        <w:rPr>
          <w:rFonts w:asciiTheme="majorHAnsi" w:hAnsiTheme="majorHAnsi"/>
          <w:sz w:val="22"/>
          <w:szCs w:val="22"/>
          <w:lang w:val="es-MX"/>
        </w:rPr>
        <w:t>.</w:t>
      </w:r>
      <w:r w:rsidRPr="00191E12">
        <w:rPr>
          <w:rFonts w:asciiTheme="majorHAnsi" w:hAnsiTheme="majorHAnsi"/>
          <w:sz w:val="22"/>
          <w:szCs w:val="22"/>
        </w:rPr>
        <w:t xml:space="preserve"> Aunque entre ellos no se configure relación de parentesco, el deber de solidaridad que deriva de la comunidad de vida que llevan adelante, les impone ciertos derechos y responsabilidades. </w:t>
      </w:r>
    </w:p>
    <w:p w:rsidR="00613A02" w:rsidRDefault="00F5120C" w:rsidP="00191E12">
      <w:pPr>
        <w:spacing w:before="120"/>
        <w:jc w:val="both"/>
        <w:rPr>
          <w:rFonts w:asciiTheme="majorHAnsi" w:hAnsiTheme="majorHAnsi"/>
          <w:sz w:val="22"/>
          <w:szCs w:val="22"/>
        </w:rPr>
      </w:pPr>
      <w:r w:rsidRPr="00191E12">
        <w:rPr>
          <w:rFonts w:asciiTheme="majorHAnsi" w:hAnsiTheme="majorHAnsi"/>
          <w:sz w:val="22"/>
          <w:szCs w:val="22"/>
        </w:rPr>
        <w:tab/>
      </w:r>
      <w:r w:rsidR="006F49FF" w:rsidRPr="00191E12">
        <w:rPr>
          <w:rFonts w:asciiTheme="majorHAnsi" w:hAnsiTheme="majorHAnsi"/>
          <w:sz w:val="22"/>
          <w:szCs w:val="22"/>
        </w:rPr>
        <w:t xml:space="preserve">El deber alimentario del </w:t>
      </w:r>
      <w:r w:rsidR="00613A02">
        <w:rPr>
          <w:rFonts w:asciiTheme="majorHAnsi" w:hAnsiTheme="majorHAnsi"/>
          <w:sz w:val="22"/>
          <w:szCs w:val="22"/>
        </w:rPr>
        <w:t>progenitor afí</w:t>
      </w:r>
      <w:r w:rsidRPr="00191E12">
        <w:rPr>
          <w:rFonts w:asciiTheme="majorHAnsi" w:hAnsiTheme="majorHAnsi"/>
          <w:sz w:val="22"/>
          <w:szCs w:val="22"/>
        </w:rPr>
        <w:t>n</w:t>
      </w:r>
      <w:r w:rsidR="006F49FF" w:rsidRPr="00191E12">
        <w:rPr>
          <w:rFonts w:asciiTheme="majorHAnsi" w:hAnsiTheme="majorHAnsi"/>
          <w:sz w:val="22"/>
          <w:szCs w:val="22"/>
        </w:rPr>
        <w:t xml:space="preserve">  beneficia a todos los hijos, sean matrimoniales o extramatrimoniales, siempre y cuando el obligado conviva con el niño. La solución es razonable pues </w:t>
      </w:r>
      <w:r w:rsidR="00613A02">
        <w:rPr>
          <w:rFonts w:asciiTheme="majorHAnsi" w:hAnsiTheme="majorHAnsi"/>
          <w:sz w:val="22"/>
          <w:szCs w:val="22"/>
        </w:rPr>
        <w:t>si bien</w:t>
      </w:r>
      <w:r w:rsidR="006F49FF" w:rsidRPr="00191E12">
        <w:rPr>
          <w:rFonts w:asciiTheme="majorHAnsi" w:hAnsiTheme="majorHAnsi"/>
          <w:sz w:val="22"/>
          <w:szCs w:val="22"/>
        </w:rPr>
        <w:t xml:space="preserve"> la idea es la protección del niño por su condición de persona en desarrollo, resultaría un abuso obligar al afín a una prestación alimentaria, cuando ni siquiera conoce al niño o no convive con él.</w:t>
      </w:r>
      <w:r w:rsidRPr="00191E12">
        <w:rPr>
          <w:rFonts w:asciiTheme="majorHAnsi" w:hAnsiTheme="majorHAnsi"/>
          <w:sz w:val="22"/>
          <w:szCs w:val="22"/>
        </w:rPr>
        <w:t xml:space="preserve"> </w:t>
      </w:r>
      <w:r w:rsidR="006F49FF" w:rsidRPr="00191E12">
        <w:rPr>
          <w:rFonts w:asciiTheme="majorHAnsi" w:hAnsiTheme="majorHAnsi"/>
          <w:sz w:val="22"/>
          <w:szCs w:val="22"/>
        </w:rPr>
        <w:tab/>
      </w:r>
    </w:p>
    <w:p w:rsidR="006F49FF" w:rsidRPr="00191E12" w:rsidRDefault="00613A02" w:rsidP="00191E12">
      <w:pPr>
        <w:spacing w:before="120"/>
        <w:jc w:val="both"/>
        <w:rPr>
          <w:rFonts w:asciiTheme="majorHAnsi" w:hAnsiTheme="majorHAnsi"/>
          <w:sz w:val="22"/>
          <w:szCs w:val="22"/>
        </w:rPr>
      </w:pPr>
      <w:r>
        <w:rPr>
          <w:rFonts w:asciiTheme="majorHAnsi" w:hAnsiTheme="majorHAnsi"/>
          <w:sz w:val="22"/>
          <w:szCs w:val="22"/>
        </w:rPr>
        <w:tab/>
        <w:t xml:space="preserve"> La responsabilidad es </w:t>
      </w:r>
      <w:r w:rsidR="006F49FF" w:rsidRPr="00191E12">
        <w:rPr>
          <w:rFonts w:asciiTheme="majorHAnsi" w:hAnsiTheme="majorHAnsi"/>
          <w:sz w:val="22"/>
          <w:szCs w:val="22"/>
        </w:rPr>
        <w:t>subsidiari</w:t>
      </w:r>
      <w:r>
        <w:rPr>
          <w:rFonts w:asciiTheme="majorHAnsi" w:hAnsiTheme="majorHAnsi"/>
          <w:sz w:val="22"/>
          <w:szCs w:val="22"/>
        </w:rPr>
        <w:t>a</w:t>
      </w:r>
      <w:r w:rsidR="006F49FF" w:rsidRPr="00191E12">
        <w:rPr>
          <w:rFonts w:asciiTheme="majorHAnsi" w:hAnsiTheme="majorHAnsi"/>
          <w:sz w:val="22"/>
          <w:szCs w:val="22"/>
        </w:rPr>
        <w:t xml:space="preserve"> y, por ende, se ubica en grado posterior del deber de los parientes en línea recta; es decir, los primeros obligados son los padres –convivient</w:t>
      </w:r>
      <w:r w:rsidR="00F5120C" w:rsidRPr="00191E12">
        <w:rPr>
          <w:rFonts w:asciiTheme="majorHAnsi" w:hAnsiTheme="majorHAnsi"/>
          <w:sz w:val="22"/>
          <w:szCs w:val="22"/>
        </w:rPr>
        <w:t>es y no convivientes- y abuelos</w:t>
      </w:r>
      <w:r w:rsidR="006F49FF" w:rsidRPr="00191E12">
        <w:rPr>
          <w:rFonts w:asciiTheme="majorHAnsi" w:hAnsiTheme="majorHAnsi"/>
          <w:sz w:val="22"/>
          <w:szCs w:val="22"/>
        </w:rPr>
        <w:t>; solo  podrá reclamarse  al progenitor afín si estos parientes faltan, sus recursos son insuficientes, o si carecen de medios para afrontar el cumplimiento de la prestación</w:t>
      </w:r>
      <w:r w:rsidR="006F49FF" w:rsidRPr="00191E12">
        <w:rPr>
          <w:rFonts w:asciiTheme="majorHAnsi" w:hAnsiTheme="majorHAnsi"/>
          <w:sz w:val="22"/>
          <w:szCs w:val="22"/>
          <w:vertAlign w:val="superscript"/>
        </w:rPr>
        <w:footnoteReference w:id="6"/>
      </w:r>
      <w:r w:rsidR="006F49FF" w:rsidRPr="00191E12">
        <w:rPr>
          <w:rFonts w:asciiTheme="majorHAnsi" w:hAnsiTheme="majorHAnsi"/>
          <w:sz w:val="22"/>
          <w:szCs w:val="22"/>
        </w:rPr>
        <w:t>.</w:t>
      </w:r>
    </w:p>
    <w:p w:rsidR="006F49FF" w:rsidRPr="00191E12" w:rsidRDefault="006F49FF" w:rsidP="00191E12">
      <w:pPr>
        <w:spacing w:before="120"/>
        <w:jc w:val="both"/>
        <w:rPr>
          <w:rFonts w:asciiTheme="majorHAnsi" w:hAnsiTheme="majorHAnsi"/>
          <w:sz w:val="22"/>
          <w:szCs w:val="22"/>
        </w:rPr>
      </w:pPr>
      <w:r w:rsidRPr="00191E12">
        <w:rPr>
          <w:rFonts w:asciiTheme="majorHAnsi" w:hAnsiTheme="majorHAnsi"/>
          <w:sz w:val="22"/>
          <w:szCs w:val="22"/>
        </w:rPr>
        <w:tab/>
        <w:t xml:space="preserve">La regla es que estos alimentos se deben durante la convivencia; cesan  con la ruptura de la </w:t>
      </w:r>
      <w:r w:rsidR="00613A02">
        <w:rPr>
          <w:rFonts w:asciiTheme="majorHAnsi" w:hAnsiTheme="majorHAnsi"/>
          <w:sz w:val="22"/>
          <w:szCs w:val="22"/>
        </w:rPr>
        <w:t>unión (art. 523)</w:t>
      </w:r>
      <w:r w:rsidRPr="00191E12">
        <w:rPr>
          <w:rFonts w:asciiTheme="majorHAnsi" w:hAnsiTheme="majorHAnsi"/>
          <w:sz w:val="22"/>
          <w:szCs w:val="22"/>
        </w:rPr>
        <w:t xml:space="preserve"> o el divorcio.</w:t>
      </w:r>
      <w:r w:rsidR="00613A02">
        <w:rPr>
          <w:rFonts w:asciiTheme="majorHAnsi" w:hAnsiTheme="majorHAnsi"/>
          <w:sz w:val="22"/>
          <w:szCs w:val="22"/>
        </w:rPr>
        <w:t xml:space="preserve"> </w:t>
      </w:r>
      <w:r w:rsidRPr="00191E12">
        <w:rPr>
          <w:rFonts w:asciiTheme="majorHAnsi" w:hAnsiTheme="majorHAnsi"/>
          <w:sz w:val="22"/>
          <w:szCs w:val="22"/>
        </w:rPr>
        <w:t>No obstante, y en función de los intereses superiores de los niños o adolescentes, la norma permite el reclamo aunque ya no convivan</w:t>
      </w:r>
      <w:r w:rsidR="00613A02">
        <w:rPr>
          <w:rFonts w:asciiTheme="majorHAnsi" w:hAnsiTheme="majorHAnsi"/>
          <w:sz w:val="22"/>
          <w:szCs w:val="22"/>
        </w:rPr>
        <w:t>,</w:t>
      </w:r>
      <w:r w:rsidRPr="00191E12">
        <w:rPr>
          <w:rFonts w:asciiTheme="majorHAnsi" w:hAnsiTheme="majorHAnsi"/>
          <w:sz w:val="22"/>
          <w:szCs w:val="22"/>
        </w:rPr>
        <w:t xml:space="preserve"> </w:t>
      </w:r>
      <w:r w:rsidRPr="00613A02">
        <w:rPr>
          <w:rFonts w:asciiTheme="majorHAnsi" w:hAnsiTheme="majorHAnsi"/>
          <w:i/>
          <w:sz w:val="22"/>
          <w:szCs w:val="22"/>
        </w:rPr>
        <w:t>siempre que el cambio de situación ocasione un grave daño al niño o adolescente, y</w:t>
      </w:r>
      <w:r w:rsidRPr="00613A02">
        <w:rPr>
          <w:rFonts w:asciiTheme="majorHAnsi" w:hAnsiTheme="majorHAnsi"/>
          <w:i/>
          <w:sz w:val="22"/>
          <w:szCs w:val="22"/>
        </w:rPr>
        <w:tab/>
        <w:t>el cónyuge o conviviente haya asumido durante la vida en común el sustento del hijo del otro</w:t>
      </w:r>
      <w:r w:rsidRPr="00191E12">
        <w:rPr>
          <w:rFonts w:asciiTheme="majorHAnsi" w:hAnsiTheme="majorHAnsi"/>
          <w:sz w:val="22"/>
          <w:szCs w:val="22"/>
        </w:rPr>
        <w:t>. En este caso, el texto legal deja expresamente establecido que la cuota es “transitoria.”</w:t>
      </w:r>
    </w:p>
    <w:p w:rsidR="006D0E79" w:rsidRPr="00191E12" w:rsidRDefault="006F49FF" w:rsidP="00191E12">
      <w:pPr>
        <w:spacing w:before="120"/>
        <w:jc w:val="both"/>
        <w:rPr>
          <w:rFonts w:asciiTheme="majorHAnsi" w:hAnsiTheme="majorHAnsi"/>
          <w:sz w:val="22"/>
          <w:szCs w:val="22"/>
        </w:rPr>
      </w:pPr>
      <w:r w:rsidRPr="00191E12">
        <w:rPr>
          <w:rFonts w:asciiTheme="majorHAnsi" w:hAnsiTheme="majorHAnsi"/>
          <w:sz w:val="22"/>
          <w:szCs w:val="22"/>
        </w:rPr>
        <w:tab/>
        <w:t>En consecuencia, no obstante que el derecho alimentario reconocido al hijo afín</w:t>
      </w:r>
      <w:r w:rsidR="00613A02">
        <w:rPr>
          <w:rFonts w:asciiTheme="majorHAnsi" w:hAnsiTheme="majorHAnsi"/>
          <w:sz w:val="22"/>
          <w:szCs w:val="22"/>
        </w:rPr>
        <w:t xml:space="preserve">, el CCyC descarta la perpetuidad; </w:t>
      </w:r>
      <w:r w:rsidRPr="00191E12">
        <w:rPr>
          <w:rFonts w:asciiTheme="majorHAnsi" w:hAnsiTheme="majorHAnsi"/>
          <w:sz w:val="22"/>
          <w:szCs w:val="22"/>
        </w:rPr>
        <w:t>admite su prolongación</w:t>
      </w:r>
      <w:r w:rsidR="00613A02">
        <w:rPr>
          <w:rFonts w:asciiTheme="majorHAnsi" w:hAnsiTheme="majorHAnsi"/>
          <w:sz w:val="22"/>
          <w:szCs w:val="22"/>
        </w:rPr>
        <w:t xml:space="preserve"> con carácter excepcional </w:t>
      </w:r>
      <w:r w:rsidRPr="00191E12">
        <w:rPr>
          <w:rFonts w:asciiTheme="majorHAnsi" w:hAnsiTheme="majorHAnsi"/>
          <w:sz w:val="22"/>
          <w:szCs w:val="22"/>
        </w:rPr>
        <w:t xml:space="preserve">estableciendo parámetros claros al momento de fijarla, con una </w:t>
      </w:r>
      <w:r w:rsidRPr="00191E12">
        <w:rPr>
          <w:rFonts w:asciiTheme="majorHAnsi" w:hAnsiTheme="majorHAnsi"/>
          <w:iCs/>
          <w:sz w:val="22"/>
          <w:szCs w:val="22"/>
        </w:rPr>
        <w:t xml:space="preserve">duración que debe ser </w:t>
      </w:r>
      <w:r w:rsidRPr="00191E12">
        <w:rPr>
          <w:rFonts w:asciiTheme="majorHAnsi" w:hAnsiTheme="majorHAnsi"/>
          <w:iCs/>
          <w:sz w:val="22"/>
          <w:szCs w:val="22"/>
        </w:rPr>
        <w:lastRenderedPageBreak/>
        <w:t xml:space="preserve">definida por el juez de acuerdo a las condiciones de fortuna del </w:t>
      </w:r>
      <w:r w:rsidR="00613A02">
        <w:rPr>
          <w:rFonts w:asciiTheme="majorHAnsi" w:hAnsiTheme="majorHAnsi"/>
          <w:iCs/>
          <w:sz w:val="22"/>
          <w:szCs w:val="22"/>
        </w:rPr>
        <w:t>adulto</w:t>
      </w:r>
      <w:r w:rsidRPr="00191E12">
        <w:rPr>
          <w:rFonts w:asciiTheme="majorHAnsi" w:hAnsiTheme="majorHAnsi"/>
          <w:iCs/>
          <w:sz w:val="22"/>
          <w:szCs w:val="22"/>
        </w:rPr>
        <w:t>, las necesidades del hijo afín y el tiempo de la convivencia.</w:t>
      </w:r>
      <w:r w:rsidRPr="00191E12">
        <w:rPr>
          <w:rFonts w:asciiTheme="majorHAnsi" w:hAnsiTheme="majorHAnsi"/>
          <w:sz w:val="22"/>
          <w:szCs w:val="22"/>
        </w:rPr>
        <w:t xml:space="preserve">  </w:t>
      </w:r>
    </w:p>
    <w:p w:rsidR="00F5120C" w:rsidRPr="00191E12" w:rsidRDefault="00F5120C" w:rsidP="00191E12">
      <w:pPr>
        <w:spacing w:before="120"/>
        <w:jc w:val="both"/>
        <w:rPr>
          <w:rFonts w:asciiTheme="majorHAnsi" w:hAnsiTheme="majorHAnsi"/>
          <w:sz w:val="22"/>
          <w:szCs w:val="22"/>
        </w:rPr>
      </w:pPr>
    </w:p>
    <w:p w:rsidR="006C127E" w:rsidRPr="00191E12" w:rsidRDefault="006F49FF" w:rsidP="00191E12">
      <w:pPr>
        <w:pStyle w:val="Ttulo1"/>
        <w:spacing w:before="120"/>
        <w:jc w:val="both"/>
        <w:rPr>
          <w:color w:val="auto"/>
          <w:sz w:val="22"/>
          <w:szCs w:val="22"/>
          <w:lang w:val="es-AR"/>
        </w:rPr>
      </w:pPr>
      <w:r w:rsidRPr="00191E12">
        <w:rPr>
          <w:color w:val="auto"/>
          <w:sz w:val="22"/>
          <w:szCs w:val="22"/>
          <w:lang w:val="es-AR"/>
        </w:rPr>
        <w:t>V</w:t>
      </w:r>
      <w:r w:rsidR="00D26F64" w:rsidRPr="00191E12">
        <w:rPr>
          <w:color w:val="auto"/>
          <w:sz w:val="22"/>
          <w:szCs w:val="22"/>
          <w:lang w:val="es-AR"/>
        </w:rPr>
        <w:t xml:space="preserve">. </w:t>
      </w:r>
      <w:r w:rsidR="00004ACE" w:rsidRPr="00191E12">
        <w:rPr>
          <w:color w:val="auto"/>
          <w:sz w:val="22"/>
          <w:szCs w:val="22"/>
          <w:lang w:val="es-AR"/>
        </w:rPr>
        <w:t xml:space="preserve">La edad de los hijos y la </w:t>
      </w:r>
      <w:r w:rsidR="00613A02">
        <w:rPr>
          <w:color w:val="auto"/>
          <w:sz w:val="22"/>
          <w:szCs w:val="22"/>
          <w:lang w:val="es-AR"/>
        </w:rPr>
        <w:t>responsabilidad</w:t>
      </w:r>
      <w:r w:rsidR="00004ACE" w:rsidRPr="00191E12">
        <w:rPr>
          <w:color w:val="auto"/>
          <w:sz w:val="22"/>
          <w:szCs w:val="22"/>
          <w:lang w:val="es-AR"/>
        </w:rPr>
        <w:t xml:space="preserve"> alimentaria de los padres.</w:t>
      </w:r>
    </w:p>
    <w:p w:rsidR="006F49FF" w:rsidRPr="00191E12" w:rsidRDefault="00D26F64"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r>
      <w:r w:rsidR="006F49FF" w:rsidRPr="00191E12">
        <w:rPr>
          <w:rFonts w:asciiTheme="majorHAnsi" w:hAnsiTheme="majorHAnsi"/>
          <w:bCs/>
          <w:sz w:val="22"/>
          <w:szCs w:val="22"/>
          <w:lang w:val="es-AR"/>
        </w:rPr>
        <w:t>En principio, los  padres deben alimentos hasta los 18 años, que es cuando los hijos alcanzan la mayoría de edad y se extingue la responsabilidad parental (conf. art. 658). En el Código derogado, antes de la reforma de la ley 26.579 (2009), esta obligación finalizaba a los 21  años.  Ese cambio legislativo– que redujo la mayoría edad fijándola en los 18 años- mantuvo sin embargo la obligación de sostenerlos económicamente hasta los 21 años.</w:t>
      </w:r>
      <w:r w:rsidR="006F49FF" w:rsidRPr="00191E12">
        <w:rPr>
          <w:rFonts w:asciiTheme="majorHAnsi" w:hAnsiTheme="majorHAnsi"/>
          <w:sz w:val="22"/>
          <w:szCs w:val="22"/>
          <w:vertAlign w:val="superscript"/>
          <w:lang w:val="es-AR"/>
        </w:rPr>
        <w:footnoteReference w:id="7"/>
      </w:r>
      <w:r w:rsidR="006F49FF" w:rsidRPr="00191E12">
        <w:rPr>
          <w:rFonts w:asciiTheme="majorHAnsi" w:hAnsiTheme="majorHAnsi"/>
          <w:bCs/>
          <w:sz w:val="22"/>
          <w:szCs w:val="22"/>
          <w:lang w:val="es-AR"/>
        </w:rPr>
        <w:t xml:space="preserve">.  </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 xml:space="preserve">En la nueva ley  es posible distinguir las siguientes categorías de alimentos debidos por los padres a los hijos: (i) alimentos para los niños y adolescentes hasta los 18 años, (ii)   alimentos debidos en la franja etaria de 18 a 21 años, (iii) alimentos para el  hijo </w:t>
      </w:r>
      <w:r w:rsidR="00EE4B9A" w:rsidRPr="00191E12">
        <w:rPr>
          <w:rFonts w:asciiTheme="majorHAnsi" w:hAnsiTheme="majorHAnsi"/>
          <w:bCs/>
          <w:sz w:val="22"/>
          <w:szCs w:val="22"/>
          <w:lang w:val="es-AR"/>
        </w:rPr>
        <w:t xml:space="preserve">de 21 a 25 años </w:t>
      </w:r>
      <w:r w:rsidRPr="00191E12">
        <w:rPr>
          <w:rFonts w:asciiTheme="majorHAnsi" w:hAnsiTheme="majorHAnsi"/>
          <w:bCs/>
          <w:sz w:val="22"/>
          <w:szCs w:val="22"/>
          <w:lang w:val="es-AR"/>
        </w:rPr>
        <w:t xml:space="preserve">que se capacita.   </w:t>
      </w:r>
      <w:r w:rsidR="00EE4B9A" w:rsidRPr="00191E12">
        <w:rPr>
          <w:rFonts w:asciiTheme="majorHAnsi" w:hAnsiTheme="majorHAnsi"/>
          <w:bCs/>
          <w:sz w:val="22"/>
          <w:szCs w:val="22"/>
          <w:lang w:val="es-AR"/>
        </w:rPr>
        <w:t xml:space="preserve">A partir de esa </w:t>
      </w:r>
      <w:r w:rsidR="00613A02">
        <w:rPr>
          <w:rFonts w:asciiTheme="majorHAnsi" w:hAnsiTheme="majorHAnsi"/>
          <w:bCs/>
          <w:sz w:val="22"/>
          <w:szCs w:val="22"/>
          <w:lang w:val="es-AR"/>
        </w:rPr>
        <w:t xml:space="preserve">edad,  padres e hijos </w:t>
      </w:r>
      <w:r w:rsidR="00EE4B9A" w:rsidRPr="00191E12">
        <w:rPr>
          <w:rFonts w:asciiTheme="majorHAnsi" w:hAnsiTheme="majorHAnsi"/>
          <w:bCs/>
          <w:sz w:val="22"/>
          <w:szCs w:val="22"/>
          <w:lang w:val="es-AR"/>
        </w:rPr>
        <w:t xml:space="preserve">deben </w:t>
      </w:r>
      <w:r w:rsidR="00613A02">
        <w:rPr>
          <w:rFonts w:asciiTheme="majorHAnsi" w:hAnsiTheme="majorHAnsi"/>
          <w:bCs/>
          <w:sz w:val="22"/>
          <w:szCs w:val="22"/>
          <w:lang w:val="es-AR"/>
        </w:rPr>
        <w:t xml:space="preserve">asistirse </w:t>
      </w:r>
      <w:r w:rsidR="00EE4B9A" w:rsidRPr="00191E12">
        <w:rPr>
          <w:rFonts w:asciiTheme="majorHAnsi" w:hAnsiTheme="majorHAnsi"/>
          <w:bCs/>
          <w:sz w:val="22"/>
          <w:szCs w:val="22"/>
          <w:lang w:val="es-AR"/>
        </w:rPr>
        <w:t>recíprocamente con fundamento en la</w:t>
      </w:r>
      <w:r w:rsidR="00613A02">
        <w:rPr>
          <w:rFonts w:asciiTheme="majorHAnsi" w:hAnsiTheme="majorHAnsi"/>
          <w:bCs/>
          <w:sz w:val="22"/>
          <w:szCs w:val="22"/>
          <w:lang w:val="es-AR"/>
        </w:rPr>
        <w:t xml:space="preserve"> relación </w:t>
      </w:r>
      <w:r w:rsidR="00EE4B9A" w:rsidRPr="00191E12">
        <w:rPr>
          <w:rFonts w:asciiTheme="majorHAnsi" w:hAnsiTheme="majorHAnsi"/>
          <w:bCs/>
          <w:sz w:val="22"/>
          <w:szCs w:val="22"/>
          <w:lang w:val="es-AR"/>
        </w:rPr>
        <w:t>de parentesco que los vincula</w:t>
      </w:r>
      <w:r w:rsidR="00613A02">
        <w:rPr>
          <w:rFonts w:asciiTheme="majorHAnsi" w:hAnsiTheme="majorHAnsi"/>
          <w:bCs/>
          <w:sz w:val="22"/>
          <w:szCs w:val="22"/>
          <w:lang w:val="es-AR"/>
        </w:rPr>
        <w:t>.</w:t>
      </w:r>
    </w:p>
    <w:p w:rsidR="00E8192B" w:rsidRPr="00191E12" w:rsidRDefault="006F49FF" w:rsidP="00191E12">
      <w:pPr>
        <w:pStyle w:val="Ttulo2"/>
        <w:jc w:val="both"/>
        <w:rPr>
          <w:color w:val="auto"/>
          <w:sz w:val="22"/>
          <w:szCs w:val="22"/>
        </w:rPr>
      </w:pPr>
      <w:r w:rsidRPr="00191E12">
        <w:rPr>
          <w:color w:val="auto"/>
          <w:sz w:val="22"/>
          <w:szCs w:val="22"/>
        </w:rPr>
        <w:t>1. Hijos menores de edad</w:t>
      </w:r>
    </w:p>
    <w:p w:rsidR="00F27D7E" w:rsidRPr="00191E12" w:rsidRDefault="00D26F64" w:rsidP="00191E12">
      <w:pPr>
        <w:spacing w:before="120"/>
        <w:jc w:val="both"/>
        <w:rPr>
          <w:rFonts w:asciiTheme="majorHAnsi" w:hAnsiTheme="majorHAnsi"/>
          <w:sz w:val="22"/>
          <w:szCs w:val="22"/>
        </w:rPr>
      </w:pPr>
      <w:r w:rsidRPr="00191E12">
        <w:rPr>
          <w:rFonts w:asciiTheme="majorHAnsi" w:hAnsiTheme="majorHAnsi"/>
          <w:sz w:val="22"/>
          <w:szCs w:val="22"/>
        </w:rPr>
        <w:tab/>
      </w:r>
      <w:r w:rsidR="00DB393E" w:rsidRPr="00191E12">
        <w:rPr>
          <w:rFonts w:asciiTheme="majorHAnsi" w:hAnsiTheme="majorHAnsi"/>
          <w:sz w:val="22"/>
          <w:szCs w:val="22"/>
        </w:rPr>
        <w:t xml:space="preserve">Se trata de la prestación alimentaria de contenido </w:t>
      </w:r>
      <w:r w:rsidR="001F76E2" w:rsidRPr="00191E12">
        <w:rPr>
          <w:rFonts w:asciiTheme="majorHAnsi" w:hAnsiTheme="majorHAnsi"/>
          <w:sz w:val="22"/>
          <w:szCs w:val="22"/>
        </w:rPr>
        <w:t xml:space="preserve">más amplio </w:t>
      </w:r>
      <w:r w:rsidR="00486472" w:rsidRPr="00191E12">
        <w:rPr>
          <w:rFonts w:asciiTheme="majorHAnsi" w:hAnsiTheme="majorHAnsi"/>
          <w:sz w:val="22"/>
          <w:szCs w:val="22"/>
        </w:rPr>
        <w:t xml:space="preserve">que ha </w:t>
      </w:r>
      <w:r w:rsidR="001F76E2" w:rsidRPr="00191E12">
        <w:rPr>
          <w:rFonts w:asciiTheme="majorHAnsi" w:hAnsiTheme="majorHAnsi"/>
          <w:sz w:val="22"/>
          <w:szCs w:val="22"/>
        </w:rPr>
        <w:t>previsto la ley</w:t>
      </w:r>
      <w:r w:rsidR="001B0B61" w:rsidRPr="00191E12">
        <w:rPr>
          <w:rFonts w:asciiTheme="majorHAnsi" w:hAnsiTheme="majorHAnsi"/>
          <w:sz w:val="22"/>
          <w:szCs w:val="22"/>
        </w:rPr>
        <w:t xml:space="preserve"> argentina.</w:t>
      </w:r>
      <w:r w:rsidR="00A75F92" w:rsidRPr="00191E12">
        <w:rPr>
          <w:rFonts w:asciiTheme="majorHAnsi" w:hAnsiTheme="majorHAnsi"/>
          <w:sz w:val="22"/>
          <w:szCs w:val="22"/>
        </w:rPr>
        <w:t xml:space="preserve"> </w:t>
      </w:r>
      <w:r w:rsidR="001F76E2" w:rsidRPr="00191E12">
        <w:rPr>
          <w:rFonts w:asciiTheme="majorHAnsi" w:hAnsiTheme="majorHAnsi"/>
          <w:sz w:val="22"/>
          <w:szCs w:val="22"/>
        </w:rPr>
        <w:t>C</w:t>
      </w:r>
      <w:r w:rsidR="00D06A78" w:rsidRPr="00191E12">
        <w:rPr>
          <w:rFonts w:asciiTheme="majorHAnsi" w:hAnsiTheme="majorHAnsi"/>
          <w:sz w:val="22"/>
          <w:szCs w:val="22"/>
        </w:rPr>
        <w:t xml:space="preserve">omprende </w:t>
      </w:r>
      <w:r w:rsidR="00486472" w:rsidRPr="00191E12">
        <w:rPr>
          <w:rFonts w:asciiTheme="majorHAnsi" w:hAnsiTheme="majorHAnsi"/>
          <w:sz w:val="22"/>
          <w:szCs w:val="22"/>
        </w:rPr>
        <w:t>“</w:t>
      </w:r>
      <w:r w:rsidR="00D06A78" w:rsidRPr="00191E12">
        <w:rPr>
          <w:rFonts w:asciiTheme="majorHAnsi" w:hAnsiTheme="majorHAnsi"/>
          <w:sz w:val="22"/>
          <w:szCs w:val="22"/>
        </w:rPr>
        <w:t xml:space="preserve">la </w:t>
      </w:r>
      <w:r w:rsidR="00D06A78" w:rsidRPr="00191E12">
        <w:rPr>
          <w:rFonts w:asciiTheme="majorHAnsi" w:hAnsiTheme="majorHAnsi"/>
          <w:i/>
          <w:sz w:val="22"/>
          <w:szCs w:val="22"/>
        </w:rPr>
        <w:t>satisfacción de</w:t>
      </w:r>
      <w:r w:rsidR="00D06A78" w:rsidRPr="00191E12">
        <w:rPr>
          <w:rFonts w:asciiTheme="majorHAnsi" w:hAnsiTheme="majorHAnsi"/>
          <w:sz w:val="22"/>
          <w:szCs w:val="22"/>
        </w:rPr>
        <w:t xml:space="preserve"> las </w:t>
      </w:r>
      <w:r w:rsidR="00D06A78" w:rsidRPr="00191E12">
        <w:rPr>
          <w:rFonts w:asciiTheme="majorHAnsi" w:hAnsiTheme="majorHAnsi"/>
          <w:i/>
          <w:sz w:val="22"/>
          <w:szCs w:val="22"/>
        </w:rPr>
        <w:t xml:space="preserve">necesidades de los hijos de manutención, educación, esparcimiento, vestimenta, habitación, asistencia, gastos por enfermedad y los </w:t>
      </w:r>
      <w:r w:rsidR="00A75F92" w:rsidRPr="00191E12">
        <w:rPr>
          <w:rFonts w:asciiTheme="majorHAnsi" w:hAnsiTheme="majorHAnsi"/>
          <w:i/>
          <w:sz w:val="22"/>
          <w:szCs w:val="22"/>
        </w:rPr>
        <w:t>g</w:t>
      </w:r>
      <w:r w:rsidR="00D06A78" w:rsidRPr="00191E12">
        <w:rPr>
          <w:rFonts w:asciiTheme="majorHAnsi" w:hAnsiTheme="majorHAnsi"/>
          <w:i/>
          <w:sz w:val="22"/>
          <w:szCs w:val="22"/>
        </w:rPr>
        <w:t>astos necesarios para adquirir una profesión u oficio</w:t>
      </w:r>
      <w:r w:rsidR="00486472" w:rsidRPr="00191E12">
        <w:rPr>
          <w:rFonts w:asciiTheme="majorHAnsi" w:hAnsiTheme="majorHAnsi"/>
          <w:sz w:val="22"/>
          <w:szCs w:val="22"/>
        </w:rPr>
        <w:t>”</w:t>
      </w:r>
      <w:r w:rsidR="00D06A78" w:rsidRPr="00191E12">
        <w:rPr>
          <w:rFonts w:asciiTheme="majorHAnsi" w:hAnsiTheme="majorHAnsi"/>
          <w:sz w:val="22"/>
          <w:szCs w:val="22"/>
        </w:rPr>
        <w:t xml:space="preserve"> </w:t>
      </w:r>
      <w:r w:rsidR="00A75F92" w:rsidRPr="00191E12">
        <w:rPr>
          <w:rFonts w:asciiTheme="majorHAnsi" w:hAnsiTheme="majorHAnsi"/>
          <w:sz w:val="22"/>
          <w:szCs w:val="22"/>
        </w:rPr>
        <w:t>(art. 659).</w:t>
      </w:r>
    </w:p>
    <w:p w:rsidR="00EE4B9A" w:rsidRPr="00191E12" w:rsidRDefault="00D26F64" w:rsidP="00191E12">
      <w:pPr>
        <w:spacing w:before="120"/>
        <w:jc w:val="both"/>
        <w:rPr>
          <w:rFonts w:asciiTheme="majorHAnsi" w:hAnsiTheme="majorHAnsi"/>
          <w:bCs/>
          <w:sz w:val="22"/>
          <w:szCs w:val="22"/>
          <w:lang w:val="es-AR"/>
        </w:rPr>
      </w:pPr>
      <w:r w:rsidRPr="00191E12">
        <w:rPr>
          <w:rFonts w:asciiTheme="majorHAnsi" w:hAnsiTheme="majorHAnsi"/>
          <w:bCs/>
          <w:iCs/>
          <w:sz w:val="22"/>
          <w:szCs w:val="22"/>
        </w:rPr>
        <w:tab/>
      </w:r>
      <w:r w:rsidR="00EE4B9A" w:rsidRPr="00191E12">
        <w:rPr>
          <w:rFonts w:asciiTheme="majorHAnsi" w:hAnsiTheme="majorHAnsi"/>
          <w:bCs/>
          <w:iCs/>
          <w:sz w:val="22"/>
          <w:szCs w:val="22"/>
        </w:rPr>
        <w:t xml:space="preserve">Es </w:t>
      </w:r>
      <w:r w:rsidR="001B0B61" w:rsidRPr="00191E12">
        <w:rPr>
          <w:rFonts w:asciiTheme="majorHAnsi" w:hAnsiTheme="majorHAnsi"/>
          <w:bCs/>
          <w:iCs/>
          <w:sz w:val="22"/>
          <w:szCs w:val="22"/>
        </w:rPr>
        <w:t xml:space="preserve">doctrina consolidada que </w:t>
      </w:r>
      <w:r w:rsidR="001F76E2" w:rsidRPr="00191E12">
        <w:rPr>
          <w:rFonts w:asciiTheme="majorHAnsi" w:hAnsiTheme="majorHAnsi"/>
          <w:bCs/>
          <w:iCs/>
          <w:sz w:val="22"/>
          <w:szCs w:val="22"/>
          <w:lang w:val="es-AR"/>
        </w:rPr>
        <w:t>la obligación alimentaria nacida de la responsabilidad parental no exige demostrar la</w:t>
      </w:r>
      <w:r w:rsidR="00486472" w:rsidRPr="00191E12">
        <w:rPr>
          <w:rFonts w:asciiTheme="majorHAnsi" w:hAnsiTheme="majorHAnsi"/>
          <w:bCs/>
          <w:iCs/>
          <w:sz w:val="22"/>
          <w:szCs w:val="22"/>
          <w:lang w:val="es-AR"/>
        </w:rPr>
        <w:t>s</w:t>
      </w:r>
      <w:r w:rsidR="001F76E2" w:rsidRPr="00191E12">
        <w:rPr>
          <w:rFonts w:asciiTheme="majorHAnsi" w:hAnsiTheme="majorHAnsi"/>
          <w:bCs/>
          <w:iCs/>
          <w:sz w:val="22"/>
          <w:szCs w:val="22"/>
          <w:lang w:val="es-AR"/>
        </w:rPr>
        <w:t xml:space="preserve"> necesidad</w:t>
      </w:r>
      <w:r w:rsidR="00486472" w:rsidRPr="00191E12">
        <w:rPr>
          <w:rFonts w:asciiTheme="majorHAnsi" w:hAnsiTheme="majorHAnsi"/>
          <w:bCs/>
          <w:iCs/>
          <w:sz w:val="22"/>
          <w:szCs w:val="22"/>
          <w:lang w:val="es-AR"/>
        </w:rPr>
        <w:t xml:space="preserve">es </w:t>
      </w:r>
      <w:r w:rsidR="001F76E2" w:rsidRPr="00191E12">
        <w:rPr>
          <w:rFonts w:asciiTheme="majorHAnsi" w:hAnsiTheme="majorHAnsi"/>
          <w:bCs/>
          <w:iCs/>
          <w:sz w:val="22"/>
          <w:szCs w:val="22"/>
          <w:lang w:val="es-AR"/>
        </w:rPr>
        <w:t>del alimentado</w:t>
      </w:r>
      <w:r w:rsidR="00023630" w:rsidRPr="00191E12">
        <w:rPr>
          <w:rStyle w:val="Refdenotaalpie"/>
          <w:rFonts w:asciiTheme="majorHAnsi" w:hAnsiTheme="majorHAnsi"/>
          <w:bCs/>
          <w:iCs/>
          <w:sz w:val="22"/>
          <w:szCs w:val="22"/>
          <w:lang w:val="es-AR"/>
        </w:rPr>
        <w:footnoteReference w:id="8"/>
      </w:r>
      <w:r w:rsidR="001F76E2" w:rsidRPr="00191E12">
        <w:rPr>
          <w:rFonts w:asciiTheme="majorHAnsi" w:hAnsiTheme="majorHAnsi"/>
          <w:bCs/>
          <w:iCs/>
          <w:sz w:val="22"/>
          <w:szCs w:val="22"/>
        </w:rPr>
        <w:t>.</w:t>
      </w:r>
      <w:r w:rsidR="00D06A78" w:rsidRPr="00191E12">
        <w:rPr>
          <w:rFonts w:asciiTheme="majorHAnsi" w:hAnsiTheme="majorHAnsi"/>
          <w:bCs/>
          <w:sz w:val="22"/>
          <w:szCs w:val="22"/>
          <w:lang w:val="es-AR"/>
        </w:rPr>
        <w:t xml:space="preserve">Cuestión diferente es fijar </w:t>
      </w:r>
      <w:r w:rsidR="00103D90" w:rsidRPr="00191E12">
        <w:rPr>
          <w:rFonts w:asciiTheme="majorHAnsi" w:hAnsiTheme="majorHAnsi"/>
          <w:bCs/>
          <w:sz w:val="22"/>
          <w:szCs w:val="22"/>
          <w:lang w:val="es-AR"/>
        </w:rPr>
        <w:t xml:space="preserve">la suma </w:t>
      </w:r>
      <w:r w:rsidR="00EE4B9A" w:rsidRPr="00191E12">
        <w:rPr>
          <w:rFonts w:asciiTheme="majorHAnsi" w:hAnsiTheme="majorHAnsi"/>
          <w:bCs/>
          <w:sz w:val="22"/>
          <w:szCs w:val="22"/>
          <w:lang w:val="es-AR"/>
        </w:rPr>
        <w:t>a</w:t>
      </w:r>
      <w:r w:rsidR="00486472" w:rsidRPr="00191E12">
        <w:rPr>
          <w:rFonts w:asciiTheme="majorHAnsi" w:hAnsiTheme="majorHAnsi"/>
          <w:bCs/>
          <w:sz w:val="22"/>
          <w:szCs w:val="22"/>
          <w:lang w:val="es-AR"/>
        </w:rPr>
        <w:t xml:space="preserve"> pagar</w:t>
      </w:r>
      <w:r w:rsidR="00D06A78" w:rsidRPr="00191E12">
        <w:rPr>
          <w:rFonts w:asciiTheme="majorHAnsi" w:hAnsiTheme="majorHAnsi"/>
          <w:bCs/>
          <w:sz w:val="22"/>
          <w:szCs w:val="22"/>
          <w:lang w:val="es-AR"/>
        </w:rPr>
        <w:t xml:space="preserve">; para esa determinación sí se </w:t>
      </w:r>
      <w:r w:rsidR="00023630" w:rsidRPr="00191E12">
        <w:rPr>
          <w:rFonts w:asciiTheme="majorHAnsi" w:hAnsiTheme="majorHAnsi"/>
          <w:bCs/>
          <w:sz w:val="22"/>
          <w:szCs w:val="22"/>
          <w:lang w:val="es-AR"/>
        </w:rPr>
        <w:t>debe</w:t>
      </w:r>
      <w:r w:rsidR="00D06A78" w:rsidRPr="00191E12">
        <w:rPr>
          <w:rFonts w:asciiTheme="majorHAnsi" w:hAnsiTheme="majorHAnsi"/>
          <w:bCs/>
          <w:sz w:val="22"/>
          <w:szCs w:val="22"/>
          <w:lang w:val="es-AR"/>
        </w:rPr>
        <w:t xml:space="preserve"> </w:t>
      </w:r>
      <w:r w:rsidR="001201A0" w:rsidRPr="00191E12">
        <w:rPr>
          <w:rFonts w:asciiTheme="majorHAnsi" w:hAnsiTheme="majorHAnsi"/>
          <w:bCs/>
          <w:sz w:val="22"/>
          <w:szCs w:val="22"/>
          <w:lang w:val="es-AR"/>
        </w:rPr>
        <w:t xml:space="preserve">ponderar </w:t>
      </w:r>
      <w:r w:rsidR="00103D90" w:rsidRPr="00191E12">
        <w:rPr>
          <w:rFonts w:asciiTheme="majorHAnsi" w:hAnsiTheme="majorHAnsi"/>
          <w:bCs/>
          <w:sz w:val="22"/>
          <w:szCs w:val="22"/>
          <w:lang w:val="es-AR"/>
        </w:rPr>
        <w:t>el monto</w:t>
      </w:r>
      <w:r w:rsidR="00486472" w:rsidRPr="00191E12">
        <w:rPr>
          <w:rFonts w:asciiTheme="majorHAnsi" w:hAnsiTheme="majorHAnsi"/>
          <w:bCs/>
          <w:sz w:val="22"/>
          <w:szCs w:val="22"/>
          <w:lang w:val="es-AR"/>
        </w:rPr>
        <w:t xml:space="preserve"> de aquellas</w:t>
      </w:r>
      <w:r w:rsidR="00D06A78" w:rsidRPr="00191E12">
        <w:rPr>
          <w:rFonts w:asciiTheme="majorHAnsi" w:hAnsiTheme="majorHAnsi"/>
          <w:bCs/>
          <w:sz w:val="22"/>
          <w:szCs w:val="22"/>
          <w:lang w:val="es-AR"/>
        </w:rPr>
        <w:t xml:space="preserve"> necesidades que se</w:t>
      </w:r>
      <w:r w:rsidR="001F76E2" w:rsidRPr="00191E12">
        <w:rPr>
          <w:rFonts w:asciiTheme="majorHAnsi" w:hAnsiTheme="majorHAnsi"/>
          <w:bCs/>
          <w:sz w:val="22"/>
          <w:szCs w:val="22"/>
          <w:lang w:val="es-AR"/>
        </w:rPr>
        <w:t xml:space="preserve"> pretenden cubrir</w:t>
      </w:r>
      <w:r w:rsidR="001201A0" w:rsidRPr="00191E12">
        <w:rPr>
          <w:rFonts w:asciiTheme="majorHAnsi" w:hAnsiTheme="majorHAnsi"/>
          <w:bCs/>
          <w:sz w:val="22"/>
          <w:szCs w:val="22"/>
          <w:lang w:val="es-AR"/>
        </w:rPr>
        <w:t>,</w:t>
      </w:r>
      <w:r w:rsidR="001B0B61" w:rsidRPr="00191E12">
        <w:rPr>
          <w:rFonts w:asciiTheme="majorHAnsi" w:hAnsiTheme="majorHAnsi"/>
          <w:bCs/>
          <w:sz w:val="22"/>
          <w:szCs w:val="22"/>
          <w:lang w:val="es-AR"/>
        </w:rPr>
        <w:t xml:space="preserve"> más aún si superan los costos promedio o esperables para cada rubro</w:t>
      </w:r>
      <w:r w:rsidR="00486472" w:rsidRPr="00191E12">
        <w:rPr>
          <w:rFonts w:asciiTheme="majorHAnsi" w:hAnsiTheme="majorHAnsi"/>
          <w:bCs/>
          <w:sz w:val="22"/>
          <w:szCs w:val="22"/>
          <w:lang w:val="es-AR"/>
        </w:rPr>
        <w:t>. También</w:t>
      </w:r>
      <w:r w:rsidR="00693ABC" w:rsidRPr="00191E12">
        <w:rPr>
          <w:rFonts w:asciiTheme="majorHAnsi" w:hAnsiTheme="majorHAnsi"/>
          <w:bCs/>
          <w:sz w:val="22"/>
          <w:szCs w:val="22"/>
          <w:lang w:val="es-AR"/>
        </w:rPr>
        <w:t xml:space="preserve"> han de</w:t>
      </w:r>
      <w:r w:rsidR="00486472" w:rsidRPr="00191E12">
        <w:rPr>
          <w:rFonts w:asciiTheme="majorHAnsi" w:hAnsiTheme="majorHAnsi"/>
          <w:bCs/>
          <w:sz w:val="22"/>
          <w:szCs w:val="22"/>
          <w:lang w:val="es-AR"/>
        </w:rPr>
        <w:t xml:space="preserve"> valorarse las posibi</w:t>
      </w:r>
      <w:r w:rsidR="00023630" w:rsidRPr="00191E12">
        <w:rPr>
          <w:rFonts w:asciiTheme="majorHAnsi" w:hAnsiTheme="majorHAnsi"/>
          <w:bCs/>
          <w:sz w:val="22"/>
          <w:szCs w:val="22"/>
          <w:lang w:val="es-AR"/>
        </w:rPr>
        <w:t>lidades económicas del obligado, aunque</w:t>
      </w:r>
      <w:r w:rsidR="001201A0" w:rsidRPr="00191E12">
        <w:rPr>
          <w:rFonts w:asciiTheme="majorHAnsi" w:hAnsiTheme="majorHAnsi"/>
          <w:bCs/>
          <w:sz w:val="22"/>
          <w:szCs w:val="22"/>
          <w:lang w:val="es-AR"/>
        </w:rPr>
        <w:t xml:space="preserve"> hay acuerdo que</w:t>
      </w:r>
      <w:r w:rsidR="00023630" w:rsidRPr="00191E12">
        <w:rPr>
          <w:rFonts w:asciiTheme="majorHAnsi" w:hAnsiTheme="majorHAnsi"/>
          <w:bCs/>
          <w:sz w:val="22"/>
          <w:szCs w:val="22"/>
          <w:lang w:val="es-AR"/>
        </w:rPr>
        <w:t xml:space="preserve"> lo</w:t>
      </w:r>
      <w:r w:rsidR="00023630" w:rsidRPr="00191E12">
        <w:rPr>
          <w:rFonts w:asciiTheme="majorHAnsi" w:hAnsiTheme="majorHAnsi"/>
          <w:bCs/>
          <w:iCs/>
          <w:sz w:val="22"/>
          <w:szCs w:val="22"/>
        </w:rPr>
        <w:t>s progenitores deben realizar todos los esfuerzos que resulten necesarios, sin que puedan excusarse de cumplir su obligación invocando falta de trabajo o ingresos insuficientes, cuando ello no se debe a imposibilidades o dificultades prácticamente insalvables</w:t>
      </w:r>
      <w:r w:rsidR="001B0B61" w:rsidRPr="00191E12">
        <w:rPr>
          <w:rFonts w:asciiTheme="majorHAnsi" w:hAnsiTheme="majorHAnsi"/>
          <w:bCs/>
          <w:iCs/>
          <w:sz w:val="22"/>
          <w:szCs w:val="22"/>
        </w:rPr>
        <w:t>.</w:t>
      </w:r>
      <w:r w:rsidR="00023630" w:rsidRPr="00191E12">
        <w:rPr>
          <w:rFonts w:asciiTheme="majorHAnsi" w:hAnsiTheme="majorHAnsi"/>
          <w:iCs/>
          <w:sz w:val="22"/>
          <w:szCs w:val="22"/>
          <w:vertAlign w:val="superscript"/>
        </w:rPr>
        <w:footnoteReference w:id="9"/>
      </w:r>
      <w:r w:rsidR="001B0B61" w:rsidRPr="00191E12">
        <w:rPr>
          <w:rFonts w:asciiTheme="majorHAnsi" w:hAnsiTheme="majorHAnsi"/>
          <w:bCs/>
          <w:iCs/>
          <w:sz w:val="22"/>
          <w:szCs w:val="22"/>
        </w:rPr>
        <w:t xml:space="preserve"> </w:t>
      </w:r>
      <w:r w:rsidR="00023630" w:rsidRPr="00191E12">
        <w:rPr>
          <w:rFonts w:asciiTheme="majorHAnsi" w:hAnsiTheme="majorHAnsi"/>
          <w:bCs/>
          <w:iCs/>
          <w:sz w:val="22"/>
          <w:szCs w:val="22"/>
        </w:rPr>
        <w:t xml:space="preserve"> </w:t>
      </w:r>
      <w:r w:rsidR="00C13B8D" w:rsidRPr="00191E12">
        <w:rPr>
          <w:rFonts w:asciiTheme="majorHAnsi" w:hAnsiTheme="majorHAnsi"/>
          <w:bCs/>
          <w:sz w:val="22"/>
          <w:szCs w:val="22"/>
          <w:lang w:val="es-AR"/>
        </w:rPr>
        <w:t>Se aplican las reglas</w:t>
      </w:r>
      <w:r w:rsidR="00023630" w:rsidRPr="00191E12">
        <w:rPr>
          <w:rFonts w:asciiTheme="majorHAnsi" w:hAnsiTheme="majorHAnsi"/>
          <w:bCs/>
          <w:sz w:val="22"/>
          <w:szCs w:val="22"/>
          <w:lang w:val="es-AR"/>
        </w:rPr>
        <w:t xml:space="preserve"> de amplitud probatoria y carga</w:t>
      </w:r>
      <w:r w:rsidR="00613A02">
        <w:rPr>
          <w:rFonts w:asciiTheme="majorHAnsi" w:hAnsiTheme="majorHAnsi"/>
          <w:bCs/>
          <w:sz w:val="22"/>
          <w:szCs w:val="22"/>
          <w:lang w:val="es-AR"/>
        </w:rPr>
        <w:t xml:space="preserve"> dinámica</w:t>
      </w:r>
      <w:r w:rsidR="00023630" w:rsidRPr="00191E12">
        <w:rPr>
          <w:rFonts w:asciiTheme="majorHAnsi" w:hAnsiTheme="majorHAnsi"/>
          <w:bCs/>
          <w:sz w:val="22"/>
          <w:szCs w:val="22"/>
          <w:lang w:val="es-AR"/>
        </w:rPr>
        <w:t xml:space="preserve"> de la prueba</w:t>
      </w:r>
      <w:r w:rsidR="00EE4B9A" w:rsidRPr="00191E12">
        <w:rPr>
          <w:rFonts w:asciiTheme="majorHAnsi" w:hAnsiTheme="majorHAnsi"/>
          <w:bCs/>
          <w:sz w:val="22"/>
          <w:szCs w:val="22"/>
          <w:lang w:val="es-AR"/>
        </w:rPr>
        <w:t xml:space="preserve"> (art. 710).</w:t>
      </w:r>
    </w:p>
    <w:p w:rsidR="00713BC3" w:rsidRPr="00191E12" w:rsidRDefault="00EE4B9A"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r>
      <w:r w:rsidR="006F49FF" w:rsidRPr="00191E12">
        <w:rPr>
          <w:rFonts w:asciiTheme="majorHAnsi" w:hAnsiTheme="majorHAnsi"/>
          <w:bCs/>
          <w:sz w:val="22"/>
          <w:szCs w:val="22"/>
          <w:lang w:val="es-AR"/>
        </w:rPr>
        <w:t>S</w:t>
      </w:r>
      <w:r w:rsidR="001201A0" w:rsidRPr="00191E12">
        <w:rPr>
          <w:rFonts w:asciiTheme="majorHAnsi" w:hAnsiTheme="majorHAnsi"/>
          <w:bCs/>
          <w:sz w:val="22"/>
          <w:szCs w:val="22"/>
          <w:lang w:val="es-AR"/>
        </w:rPr>
        <w:t>i</w:t>
      </w:r>
      <w:r w:rsidR="00C27062" w:rsidRPr="00191E12">
        <w:rPr>
          <w:rFonts w:asciiTheme="majorHAnsi" w:hAnsiTheme="majorHAnsi"/>
          <w:bCs/>
          <w:sz w:val="22"/>
          <w:szCs w:val="22"/>
          <w:lang w:val="es-AR"/>
        </w:rPr>
        <w:t xml:space="preserve"> </w:t>
      </w:r>
      <w:r w:rsidR="00103D90" w:rsidRPr="00191E12">
        <w:rPr>
          <w:rFonts w:asciiTheme="majorHAnsi" w:hAnsiTheme="majorHAnsi"/>
          <w:bCs/>
          <w:sz w:val="22"/>
          <w:szCs w:val="22"/>
          <w:lang w:val="es-AR"/>
        </w:rPr>
        <w:t xml:space="preserve">se </w:t>
      </w:r>
      <w:r w:rsidR="00C27062" w:rsidRPr="00191E12">
        <w:rPr>
          <w:rFonts w:asciiTheme="majorHAnsi" w:hAnsiTheme="majorHAnsi"/>
          <w:bCs/>
          <w:sz w:val="22"/>
          <w:szCs w:val="22"/>
          <w:lang w:val="es-AR"/>
        </w:rPr>
        <w:t>trata de</w:t>
      </w:r>
      <w:r w:rsidR="001B0B61" w:rsidRPr="00191E12">
        <w:rPr>
          <w:rFonts w:asciiTheme="majorHAnsi" w:hAnsiTheme="majorHAnsi"/>
          <w:bCs/>
          <w:sz w:val="22"/>
          <w:szCs w:val="22"/>
          <w:lang w:val="es-AR"/>
        </w:rPr>
        <w:t xml:space="preserve"> alimentos debidos a</w:t>
      </w:r>
      <w:r w:rsidR="00C27062" w:rsidRPr="00191E12">
        <w:rPr>
          <w:rFonts w:asciiTheme="majorHAnsi" w:hAnsiTheme="majorHAnsi"/>
          <w:bCs/>
          <w:sz w:val="22"/>
          <w:szCs w:val="22"/>
          <w:lang w:val="es-AR"/>
        </w:rPr>
        <w:t>l hijo extramatrimonial no reconocido</w:t>
      </w:r>
      <w:r w:rsidR="001B0B61" w:rsidRPr="00191E12">
        <w:rPr>
          <w:rFonts w:asciiTheme="majorHAnsi" w:hAnsiTheme="majorHAnsi"/>
          <w:bCs/>
          <w:sz w:val="22"/>
          <w:szCs w:val="22"/>
          <w:lang w:val="es-AR"/>
        </w:rPr>
        <w:t xml:space="preserve"> –atento de la naturaleza provisoria y cautelar- </w:t>
      </w:r>
      <w:r w:rsidR="00C27062" w:rsidRPr="00191E12">
        <w:rPr>
          <w:rFonts w:asciiTheme="majorHAnsi" w:hAnsiTheme="majorHAnsi"/>
          <w:bCs/>
          <w:sz w:val="22"/>
          <w:szCs w:val="22"/>
          <w:lang w:val="es-AR"/>
        </w:rPr>
        <w:t xml:space="preserve"> </w:t>
      </w:r>
      <w:r w:rsidR="00023630" w:rsidRPr="00191E12">
        <w:rPr>
          <w:rFonts w:asciiTheme="majorHAnsi" w:hAnsiTheme="majorHAnsi"/>
          <w:bCs/>
          <w:sz w:val="22"/>
          <w:szCs w:val="22"/>
          <w:lang w:val="es-AR"/>
        </w:rPr>
        <w:t xml:space="preserve"> </w:t>
      </w:r>
      <w:r w:rsidR="00C27062" w:rsidRPr="00191E12">
        <w:rPr>
          <w:rFonts w:asciiTheme="majorHAnsi" w:hAnsiTheme="majorHAnsi"/>
          <w:bCs/>
          <w:sz w:val="22"/>
          <w:szCs w:val="22"/>
          <w:lang w:val="es-AR"/>
        </w:rPr>
        <w:t xml:space="preserve">debe acreditarse sumariamente el vínculo en que se funda (art. </w:t>
      </w:r>
      <w:r w:rsidR="00C13B8D" w:rsidRPr="00191E12">
        <w:rPr>
          <w:rFonts w:asciiTheme="majorHAnsi" w:hAnsiTheme="majorHAnsi"/>
          <w:bCs/>
          <w:sz w:val="22"/>
          <w:szCs w:val="22"/>
          <w:lang w:val="es-AR"/>
        </w:rPr>
        <w:t>664</w:t>
      </w:r>
      <w:r w:rsidR="00C27062" w:rsidRPr="00191E12">
        <w:rPr>
          <w:rFonts w:asciiTheme="majorHAnsi" w:hAnsiTheme="majorHAnsi"/>
          <w:bCs/>
          <w:sz w:val="22"/>
          <w:szCs w:val="22"/>
          <w:lang w:val="es-AR"/>
        </w:rPr>
        <w:t>)</w:t>
      </w:r>
      <w:r w:rsidR="001201A0" w:rsidRPr="00191E12">
        <w:rPr>
          <w:rFonts w:asciiTheme="majorHAnsi" w:hAnsiTheme="majorHAnsi"/>
          <w:bCs/>
          <w:sz w:val="22"/>
          <w:szCs w:val="22"/>
          <w:lang w:val="es-AR"/>
        </w:rPr>
        <w:t>.</w:t>
      </w:r>
    </w:p>
    <w:p w:rsidR="00D26F64" w:rsidRPr="00191E12" w:rsidRDefault="006F49FF" w:rsidP="00191E12">
      <w:pPr>
        <w:spacing w:before="120"/>
        <w:ind w:left="-12"/>
        <w:jc w:val="both"/>
        <w:rPr>
          <w:rFonts w:asciiTheme="majorHAnsi" w:hAnsiTheme="majorHAnsi"/>
          <w:bCs/>
          <w:iCs/>
          <w:sz w:val="22"/>
          <w:szCs w:val="22"/>
        </w:rPr>
      </w:pPr>
      <w:r w:rsidRPr="00191E12">
        <w:rPr>
          <w:rFonts w:asciiTheme="majorHAnsi" w:hAnsiTheme="majorHAnsi"/>
          <w:bCs/>
          <w:sz w:val="22"/>
          <w:szCs w:val="22"/>
          <w:lang w:val="es-AR"/>
        </w:rPr>
        <w:tab/>
      </w:r>
      <w:r w:rsidR="00D26F64" w:rsidRPr="00191E12">
        <w:rPr>
          <w:rFonts w:asciiTheme="majorHAnsi" w:hAnsiTheme="majorHAnsi"/>
          <w:bCs/>
          <w:iCs/>
          <w:sz w:val="22"/>
          <w:szCs w:val="22"/>
        </w:rPr>
        <w:tab/>
      </w:r>
      <w:r w:rsidR="00E8192B" w:rsidRPr="00191E12">
        <w:rPr>
          <w:rFonts w:asciiTheme="majorHAnsi" w:hAnsiTheme="majorHAnsi"/>
          <w:bCs/>
          <w:iCs/>
          <w:sz w:val="22"/>
          <w:szCs w:val="22"/>
        </w:rPr>
        <w:t>Los alimentos debidos a los hijos menores de edad (art. 661) pueden ser reclamados por</w:t>
      </w:r>
      <w:r w:rsidR="003113CD" w:rsidRPr="00191E12">
        <w:rPr>
          <w:rFonts w:asciiTheme="majorHAnsi" w:hAnsiTheme="majorHAnsi"/>
          <w:bCs/>
          <w:iCs/>
          <w:sz w:val="22"/>
          <w:szCs w:val="22"/>
        </w:rPr>
        <w:t>:</w:t>
      </w:r>
    </w:p>
    <w:p w:rsidR="00D26F64" w:rsidRPr="00191E12" w:rsidRDefault="00D26F64" w:rsidP="00191E12">
      <w:pPr>
        <w:spacing w:before="120"/>
        <w:ind w:left="-12"/>
        <w:jc w:val="both"/>
        <w:rPr>
          <w:rFonts w:asciiTheme="majorHAnsi" w:hAnsiTheme="majorHAnsi"/>
          <w:bCs/>
          <w:iCs/>
          <w:sz w:val="22"/>
          <w:szCs w:val="22"/>
        </w:rPr>
      </w:pPr>
      <w:r w:rsidRPr="00191E12">
        <w:rPr>
          <w:rFonts w:asciiTheme="majorHAnsi" w:hAnsiTheme="majorHAnsi"/>
          <w:bCs/>
          <w:iCs/>
          <w:sz w:val="22"/>
          <w:szCs w:val="22"/>
        </w:rPr>
        <w:tab/>
      </w:r>
      <w:r w:rsidRPr="00191E12">
        <w:rPr>
          <w:rFonts w:asciiTheme="majorHAnsi" w:hAnsiTheme="majorHAnsi"/>
          <w:bCs/>
          <w:iCs/>
          <w:sz w:val="22"/>
          <w:szCs w:val="22"/>
        </w:rPr>
        <w:tab/>
        <w:t xml:space="preserve">(i) </w:t>
      </w:r>
      <w:r w:rsidR="00E8192B" w:rsidRPr="00191E12">
        <w:rPr>
          <w:rFonts w:asciiTheme="majorHAnsi" w:hAnsiTheme="majorHAnsi"/>
          <w:bCs/>
          <w:i/>
          <w:iCs/>
          <w:sz w:val="22"/>
          <w:szCs w:val="22"/>
        </w:rPr>
        <w:t>el otro progenitor en representación del hijo</w:t>
      </w:r>
      <w:r w:rsidR="003113CD" w:rsidRPr="00191E12">
        <w:rPr>
          <w:rFonts w:asciiTheme="majorHAnsi" w:hAnsiTheme="majorHAnsi"/>
          <w:bCs/>
          <w:i/>
          <w:iCs/>
          <w:sz w:val="22"/>
          <w:szCs w:val="22"/>
        </w:rPr>
        <w:t>.</w:t>
      </w:r>
      <w:r w:rsidR="00613A02">
        <w:rPr>
          <w:rFonts w:asciiTheme="majorHAnsi" w:hAnsiTheme="majorHAnsi"/>
          <w:bCs/>
          <w:i/>
          <w:iCs/>
          <w:sz w:val="22"/>
          <w:szCs w:val="22"/>
        </w:rPr>
        <w:t xml:space="preserve"> </w:t>
      </w:r>
      <w:r w:rsidR="00023630" w:rsidRPr="00191E12">
        <w:rPr>
          <w:rFonts w:asciiTheme="majorHAnsi" w:hAnsiTheme="majorHAnsi"/>
          <w:bCs/>
          <w:iCs/>
          <w:sz w:val="22"/>
          <w:szCs w:val="22"/>
        </w:rPr>
        <w:t>Es l</w:t>
      </w:r>
      <w:r w:rsidR="000760F6" w:rsidRPr="00191E12">
        <w:rPr>
          <w:rFonts w:asciiTheme="majorHAnsi" w:hAnsiTheme="majorHAnsi"/>
          <w:bCs/>
          <w:iCs/>
          <w:sz w:val="22"/>
          <w:szCs w:val="22"/>
        </w:rPr>
        <w:t xml:space="preserve">a regla general </w:t>
      </w:r>
      <w:r w:rsidR="00023630" w:rsidRPr="00191E12">
        <w:rPr>
          <w:rFonts w:asciiTheme="majorHAnsi" w:hAnsiTheme="majorHAnsi"/>
          <w:bCs/>
          <w:iCs/>
          <w:sz w:val="22"/>
          <w:szCs w:val="22"/>
        </w:rPr>
        <w:t xml:space="preserve">que </w:t>
      </w:r>
      <w:r w:rsidR="00EE4B9A" w:rsidRPr="00191E12">
        <w:rPr>
          <w:rFonts w:asciiTheme="majorHAnsi" w:hAnsiTheme="majorHAnsi"/>
          <w:bCs/>
          <w:iCs/>
          <w:sz w:val="22"/>
          <w:szCs w:val="22"/>
        </w:rPr>
        <w:t>no innova respecto del</w:t>
      </w:r>
      <w:r w:rsidR="000760F6" w:rsidRPr="00191E12">
        <w:rPr>
          <w:rFonts w:asciiTheme="majorHAnsi" w:hAnsiTheme="majorHAnsi"/>
          <w:bCs/>
          <w:iCs/>
          <w:sz w:val="22"/>
          <w:szCs w:val="22"/>
        </w:rPr>
        <w:t xml:space="preserve"> sistema derogado. El primer legitimado </w:t>
      </w:r>
      <w:r w:rsidR="001B0B61" w:rsidRPr="00191E12">
        <w:rPr>
          <w:rFonts w:asciiTheme="majorHAnsi" w:hAnsiTheme="majorHAnsi"/>
          <w:bCs/>
          <w:iCs/>
          <w:sz w:val="22"/>
          <w:szCs w:val="22"/>
        </w:rPr>
        <w:t xml:space="preserve">para demandar </w:t>
      </w:r>
      <w:r w:rsidR="000760F6" w:rsidRPr="00191E12">
        <w:rPr>
          <w:rFonts w:asciiTheme="majorHAnsi" w:hAnsiTheme="majorHAnsi"/>
          <w:bCs/>
          <w:iCs/>
          <w:sz w:val="22"/>
          <w:szCs w:val="22"/>
        </w:rPr>
        <w:t>es el progenitor conviviente, quien act</w:t>
      </w:r>
      <w:r w:rsidR="00EE4B9A" w:rsidRPr="00191E12">
        <w:rPr>
          <w:rFonts w:asciiTheme="majorHAnsi" w:hAnsiTheme="majorHAnsi"/>
          <w:bCs/>
          <w:iCs/>
          <w:sz w:val="22"/>
          <w:szCs w:val="22"/>
        </w:rPr>
        <w:t>úa en representación de su hijo (art</w:t>
      </w:r>
      <w:r w:rsidR="00613A02">
        <w:rPr>
          <w:rFonts w:asciiTheme="majorHAnsi" w:hAnsiTheme="majorHAnsi"/>
          <w:bCs/>
          <w:iCs/>
          <w:sz w:val="22"/>
          <w:szCs w:val="22"/>
        </w:rPr>
        <w:t>s</w:t>
      </w:r>
      <w:r w:rsidR="00EE4B9A" w:rsidRPr="00191E12">
        <w:rPr>
          <w:rFonts w:asciiTheme="majorHAnsi" w:hAnsiTheme="majorHAnsi"/>
          <w:bCs/>
          <w:iCs/>
          <w:sz w:val="22"/>
          <w:szCs w:val="22"/>
        </w:rPr>
        <w:t>. 26</w:t>
      </w:r>
      <w:r w:rsidR="00613A02">
        <w:rPr>
          <w:rFonts w:asciiTheme="majorHAnsi" w:hAnsiTheme="majorHAnsi"/>
          <w:bCs/>
          <w:iCs/>
          <w:sz w:val="22"/>
          <w:szCs w:val="22"/>
        </w:rPr>
        <w:t xml:space="preserve"> y 677</w:t>
      </w:r>
      <w:r w:rsidR="00EE4B9A" w:rsidRPr="00191E12">
        <w:rPr>
          <w:rFonts w:asciiTheme="majorHAnsi" w:hAnsiTheme="majorHAnsi"/>
          <w:bCs/>
          <w:iCs/>
          <w:sz w:val="22"/>
          <w:szCs w:val="22"/>
        </w:rPr>
        <w:t>)</w:t>
      </w:r>
      <w:r w:rsidR="00596E09" w:rsidRPr="00191E12">
        <w:rPr>
          <w:rFonts w:asciiTheme="majorHAnsi" w:hAnsiTheme="majorHAnsi"/>
          <w:bCs/>
          <w:iCs/>
          <w:sz w:val="22"/>
          <w:szCs w:val="22"/>
        </w:rPr>
        <w:t xml:space="preserve">. </w:t>
      </w:r>
    </w:p>
    <w:p w:rsidR="000760F6"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t xml:space="preserve">(ii) </w:t>
      </w:r>
      <w:r w:rsidR="00E8192B" w:rsidRPr="00191E12">
        <w:rPr>
          <w:rFonts w:asciiTheme="majorHAnsi" w:hAnsiTheme="majorHAnsi"/>
          <w:bCs/>
          <w:i/>
          <w:iCs/>
          <w:sz w:val="22"/>
          <w:szCs w:val="22"/>
        </w:rPr>
        <w:t>el hijo con grado de madurez suficiente</w:t>
      </w:r>
      <w:r w:rsidR="00C13B8D" w:rsidRPr="00191E12">
        <w:rPr>
          <w:rFonts w:asciiTheme="majorHAnsi" w:hAnsiTheme="majorHAnsi"/>
          <w:bCs/>
          <w:i/>
          <w:iCs/>
          <w:sz w:val="22"/>
          <w:szCs w:val="22"/>
        </w:rPr>
        <w:t>,</w:t>
      </w:r>
      <w:r w:rsidR="00E8192B" w:rsidRPr="00191E12">
        <w:rPr>
          <w:rFonts w:asciiTheme="majorHAnsi" w:hAnsiTheme="majorHAnsi"/>
          <w:bCs/>
          <w:i/>
          <w:iCs/>
          <w:sz w:val="22"/>
          <w:szCs w:val="22"/>
        </w:rPr>
        <w:t xml:space="preserve"> con asistencia letrada. </w:t>
      </w:r>
      <w:r w:rsidR="000760F6" w:rsidRPr="00191E12">
        <w:rPr>
          <w:rFonts w:asciiTheme="majorHAnsi" w:hAnsiTheme="majorHAnsi"/>
          <w:bCs/>
          <w:iCs/>
          <w:sz w:val="22"/>
          <w:szCs w:val="22"/>
        </w:rPr>
        <w:t>Este supuesto configura una excepción a la regla general, fundada en el principio de autonomía progresiva</w:t>
      </w:r>
      <w:r w:rsidR="00C13B8D" w:rsidRPr="00191E12">
        <w:rPr>
          <w:rFonts w:asciiTheme="majorHAnsi" w:hAnsiTheme="majorHAnsi"/>
          <w:bCs/>
          <w:iCs/>
          <w:sz w:val="22"/>
          <w:szCs w:val="22"/>
        </w:rPr>
        <w:t>. I</w:t>
      </w:r>
      <w:r w:rsidR="000760F6" w:rsidRPr="00191E12">
        <w:rPr>
          <w:rFonts w:asciiTheme="majorHAnsi" w:hAnsiTheme="majorHAnsi"/>
          <w:bCs/>
          <w:iCs/>
          <w:sz w:val="22"/>
          <w:szCs w:val="22"/>
        </w:rPr>
        <w:t>mporta una</w:t>
      </w:r>
      <w:r w:rsidR="00EE4B9A" w:rsidRPr="00191E12">
        <w:rPr>
          <w:rFonts w:asciiTheme="majorHAnsi" w:hAnsiTheme="majorHAnsi"/>
          <w:bCs/>
          <w:iCs/>
          <w:sz w:val="22"/>
          <w:szCs w:val="22"/>
        </w:rPr>
        <w:t xml:space="preserve"> modificación</w:t>
      </w:r>
      <w:r w:rsidR="00C13B8D" w:rsidRPr="00191E12">
        <w:rPr>
          <w:rFonts w:asciiTheme="majorHAnsi" w:hAnsiTheme="majorHAnsi"/>
          <w:bCs/>
          <w:iCs/>
          <w:sz w:val="22"/>
          <w:szCs w:val="22"/>
        </w:rPr>
        <w:t xml:space="preserve"> </w:t>
      </w:r>
      <w:r w:rsidR="00023630" w:rsidRPr="00191E12">
        <w:rPr>
          <w:rFonts w:asciiTheme="majorHAnsi" w:hAnsiTheme="majorHAnsi"/>
          <w:bCs/>
          <w:iCs/>
          <w:sz w:val="22"/>
          <w:szCs w:val="22"/>
        </w:rPr>
        <w:t>destacable</w:t>
      </w:r>
      <w:r w:rsidR="000760F6" w:rsidRPr="00191E12">
        <w:rPr>
          <w:rFonts w:asciiTheme="majorHAnsi" w:hAnsiTheme="majorHAnsi"/>
          <w:bCs/>
          <w:iCs/>
          <w:sz w:val="22"/>
          <w:szCs w:val="22"/>
        </w:rPr>
        <w:t xml:space="preserve"> en </w:t>
      </w:r>
      <w:r w:rsidR="00613A02">
        <w:rPr>
          <w:rFonts w:asciiTheme="majorHAnsi" w:hAnsiTheme="majorHAnsi"/>
          <w:bCs/>
          <w:iCs/>
          <w:sz w:val="22"/>
          <w:szCs w:val="22"/>
        </w:rPr>
        <w:t>materia de</w:t>
      </w:r>
      <w:r w:rsidR="000760F6" w:rsidRPr="00191E12">
        <w:rPr>
          <w:rFonts w:asciiTheme="majorHAnsi" w:hAnsiTheme="majorHAnsi"/>
          <w:bCs/>
          <w:iCs/>
          <w:sz w:val="22"/>
          <w:szCs w:val="22"/>
        </w:rPr>
        <w:t xml:space="preserve"> legitimación procesal</w:t>
      </w:r>
      <w:r w:rsidR="00C13B8D" w:rsidRPr="00191E12">
        <w:rPr>
          <w:rFonts w:asciiTheme="majorHAnsi" w:hAnsiTheme="majorHAnsi"/>
          <w:bCs/>
          <w:iCs/>
          <w:sz w:val="22"/>
          <w:szCs w:val="22"/>
        </w:rPr>
        <w:t>.</w:t>
      </w:r>
    </w:p>
    <w:p w:rsidR="00D26F64"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lastRenderedPageBreak/>
        <w:tab/>
      </w:r>
      <w:r w:rsidR="000760F6" w:rsidRPr="00191E12">
        <w:rPr>
          <w:rFonts w:asciiTheme="majorHAnsi" w:hAnsiTheme="majorHAnsi"/>
          <w:bCs/>
          <w:iCs/>
          <w:sz w:val="22"/>
          <w:szCs w:val="22"/>
        </w:rPr>
        <w:t xml:space="preserve">En principio, </w:t>
      </w:r>
      <w:r w:rsidR="001B0B61" w:rsidRPr="00191E12">
        <w:rPr>
          <w:rFonts w:asciiTheme="majorHAnsi" w:hAnsiTheme="majorHAnsi"/>
          <w:bCs/>
          <w:iCs/>
          <w:sz w:val="22"/>
          <w:szCs w:val="22"/>
        </w:rPr>
        <w:t xml:space="preserve">la nueva ley no </w:t>
      </w:r>
      <w:r w:rsidR="000760F6" w:rsidRPr="00191E12">
        <w:rPr>
          <w:rFonts w:asciiTheme="majorHAnsi" w:hAnsiTheme="majorHAnsi"/>
          <w:bCs/>
          <w:iCs/>
          <w:sz w:val="22"/>
          <w:szCs w:val="22"/>
        </w:rPr>
        <w:t>fija una ed</w:t>
      </w:r>
      <w:r w:rsidR="00C13B8D" w:rsidRPr="00191E12">
        <w:rPr>
          <w:rFonts w:asciiTheme="majorHAnsi" w:hAnsiTheme="majorHAnsi"/>
          <w:bCs/>
          <w:iCs/>
          <w:sz w:val="22"/>
          <w:szCs w:val="22"/>
        </w:rPr>
        <w:t>ad mínima a partir de la cual</w:t>
      </w:r>
      <w:r w:rsidR="00214D9C" w:rsidRPr="00191E12">
        <w:rPr>
          <w:rFonts w:asciiTheme="majorHAnsi" w:hAnsiTheme="majorHAnsi"/>
          <w:bCs/>
          <w:iCs/>
          <w:sz w:val="22"/>
          <w:szCs w:val="22"/>
        </w:rPr>
        <w:t xml:space="preserve"> el hijo</w:t>
      </w:r>
      <w:r w:rsidR="00C13B8D" w:rsidRPr="00191E12">
        <w:rPr>
          <w:rFonts w:asciiTheme="majorHAnsi" w:hAnsiTheme="majorHAnsi"/>
          <w:bCs/>
          <w:iCs/>
          <w:sz w:val="22"/>
          <w:szCs w:val="22"/>
        </w:rPr>
        <w:t xml:space="preserve"> </w:t>
      </w:r>
      <w:r w:rsidR="00EE4B9A" w:rsidRPr="00191E12">
        <w:rPr>
          <w:rFonts w:asciiTheme="majorHAnsi" w:hAnsiTheme="majorHAnsi"/>
          <w:bCs/>
          <w:iCs/>
          <w:sz w:val="22"/>
          <w:szCs w:val="22"/>
        </w:rPr>
        <w:t>está facultado para</w:t>
      </w:r>
      <w:r w:rsidR="00C13B8D" w:rsidRPr="00191E12">
        <w:rPr>
          <w:rFonts w:asciiTheme="majorHAnsi" w:hAnsiTheme="majorHAnsi"/>
          <w:bCs/>
          <w:iCs/>
          <w:sz w:val="22"/>
          <w:szCs w:val="22"/>
        </w:rPr>
        <w:t xml:space="preserve"> efectuar el reclamo; </w:t>
      </w:r>
      <w:r w:rsidR="001B0B61" w:rsidRPr="00191E12">
        <w:rPr>
          <w:rFonts w:asciiTheme="majorHAnsi" w:hAnsiTheme="majorHAnsi"/>
          <w:bCs/>
          <w:iCs/>
          <w:sz w:val="22"/>
          <w:szCs w:val="22"/>
        </w:rPr>
        <w:t>exige que tenga</w:t>
      </w:r>
      <w:r w:rsidR="000760F6" w:rsidRPr="00191E12">
        <w:rPr>
          <w:rFonts w:asciiTheme="majorHAnsi" w:hAnsiTheme="majorHAnsi"/>
          <w:bCs/>
          <w:iCs/>
          <w:sz w:val="22"/>
          <w:szCs w:val="22"/>
        </w:rPr>
        <w:t xml:space="preserve"> </w:t>
      </w:r>
      <w:r w:rsidR="000760F6" w:rsidRPr="00191E12">
        <w:rPr>
          <w:rFonts w:asciiTheme="majorHAnsi" w:hAnsiTheme="majorHAnsi"/>
          <w:bCs/>
          <w:i/>
          <w:iCs/>
          <w:sz w:val="22"/>
          <w:szCs w:val="22"/>
        </w:rPr>
        <w:t>madurez suficiente</w:t>
      </w:r>
      <w:r w:rsidR="000760F6" w:rsidRPr="00191E12">
        <w:rPr>
          <w:rFonts w:asciiTheme="majorHAnsi" w:hAnsiTheme="majorHAnsi"/>
          <w:bCs/>
          <w:iCs/>
          <w:sz w:val="22"/>
          <w:szCs w:val="22"/>
        </w:rPr>
        <w:t xml:space="preserve">, </w:t>
      </w:r>
      <w:r w:rsidR="001B0B61" w:rsidRPr="00191E12">
        <w:rPr>
          <w:rFonts w:asciiTheme="majorHAnsi" w:hAnsiTheme="majorHAnsi"/>
          <w:bCs/>
          <w:iCs/>
          <w:sz w:val="22"/>
          <w:szCs w:val="22"/>
        </w:rPr>
        <w:t xml:space="preserve">cuestión </w:t>
      </w:r>
      <w:r w:rsidR="00EE4B9A" w:rsidRPr="00191E12">
        <w:rPr>
          <w:rFonts w:asciiTheme="majorHAnsi" w:hAnsiTheme="majorHAnsi"/>
          <w:bCs/>
          <w:iCs/>
          <w:sz w:val="22"/>
          <w:szCs w:val="22"/>
        </w:rPr>
        <w:t>sujeta a prueba</w:t>
      </w:r>
      <w:r w:rsidR="001B0B61" w:rsidRPr="00191E12">
        <w:rPr>
          <w:rFonts w:asciiTheme="majorHAnsi" w:hAnsiTheme="majorHAnsi"/>
          <w:bCs/>
          <w:iCs/>
          <w:sz w:val="22"/>
          <w:szCs w:val="22"/>
        </w:rPr>
        <w:t xml:space="preserve">, </w:t>
      </w:r>
      <w:r w:rsidR="00C13B8D" w:rsidRPr="00191E12">
        <w:rPr>
          <w:rFonts w:asciiTheme="majorHAnsi" w:hAnsiTheme="majorHAnsi"/>
          <w:bCs/>
          <w:iCs/>
          <w:sz w:val="22"/>
          <w:szCs w:val="22"/>
        </w:rPr>
        <w:t>aunque</w:t>
      </w:r>
      <w:r w:rsidR="000760F6" w:rsidRPr="00191E12">
        <w:rPr>
          <w:rFonts w:asciiTheme="majorHAnsi" w:hAnsiTheme="majorHAnsi"/>
          <w:bCs/>
          <w:iCs/>
          <w:sz w:val="22"/>
          <w:szCs w:val="22"/>
        </w:rPr>
        <w:t xml:space="preserve"> </w:t>
      </w:r>
      <w:r w:rsidR="00EE4B9A" w:rsidRPr="00191E12">
        <w:rPr>
          <w:rFonts w:asciiTheme="majorHAnsi" w:hAnsiTheme="majorHAnsi"/>
          <w:bCs/>
          <w:iCs/>
          <w:sz w:val="22"/>
          <w:szCs w:val="22"/>
        </w:rPr>
        <w:t>cabría presumirla</w:t>
      </w:r>
      <w:r w:rsidR="000760F6" w:rsidRPr="00191E12">
        <w:rPr>
          <w:rFonts w:asciiTheme="majorHAnsi" w:hAnsiTheme="majorHAnsi"/>
          <w:bCs/>
          <w:iCs/>
          <w:sz w:val="22"/>
          <w:szCs w:val="22"/>
        </w:rPr>
        <w:t xml:space="preserve"> </w:t>
      </w:r>
      <w:r w:rsidR="00023630" w:rsidRPr="00191E12">
        <w:rPr>
          <w:rFonts w:asciiTheme="majorHAnsi" w:hAnsiTheme="majorHAnsi"/>
          <w:bCs/>
          <w:iCs/>
          <w:sz w:val="22"/>
          <w:szCs w:val="22"/>
        </w:rPr>
        <w:t xml:space="preserve">por el solo hecho de formular </w:t>
      </w:r>
      <w:r w:rsidR="006854E1" w:rsidRPr="00191E12">
        <w:rPr>
          <w:rFonts w:asciiTheme="majorHAnsi" w:hAnsiTheme="majorHAnsi"/>
          <w:bCs/>
          <w:iCs/>
          <w:sz w:val="22"/>
          <w:szCs w:val="22"/>
        </w:rPr>
        <w:t>la pretensión</w:t>
      </w:r>
      <w:r w:rsidR="00023630" w:rsidRPr="00191E12">
        <w:rPr>
          <w:rFonts w:asciiTheme="majorHAnsi" w:hAnsiTheme="majorHAnsi"/>
          <w:bCs/>
          <w:iCs/>
          <w:sz w:val="22"/>
          <w:szCs w:val="22"/>
        </w:rPr>
        <w:t xml:space="preserve">. </w:t>
      </w:r>
      <w:r w:rsidR="00EE4B9A" w:rsidRPr="00191E12">
        <w:rPr>
          <w:rFonts w:asciiTheme="majorHAnsi" w:hAnsiTheme="majorHAnsi"/>
          <w:bCs/>
          <w:iCs/>
          <w:sz w:val="22"/>
          <w:szCs w:val="22"/>
        </w:rPr>
        <w:t>Otra pauta</w:t>
      </w:r>
      <w:r w:rsidR="00023630" w:rsidRPr="00191E12">
        <w:rPr>
          <w:rFonts w:asciiTheme="majorHAnsi" w:hAnsiTheme="majorHAnsi"/>
          <w:bCs/>
          <w:iCs/>
          <w:sz w:val="22"/>
          <w:szCs w:val="22"/>
        </w:rPr>
        <w:t xml:space="preserve"> </w:t>
      </w:r>
      <w:r w:rsidR="000760F6" w:rsidRPr="00191E12">
        <w:rPr>
          <w:rFonts w:asciiTheme="majorHAnsi" w:hAnsiTheme="majorHAnsi"/>
          <w:bCs/>
          <w:iCs/>
          <w:sz w:val="22"/>
          <w:szCs w:val="22"/>
        </w:rPr>
        <w:t>puede surgir de la interpretación integradora de varios artículos</w:t>
      </w:r>
      <w:r w:rsidR="00C13B8D" w:rsidRPr="00191E12">
        <w:rPr>
          <w:rFonts w:asciiTheme="majorHAnsi" w:hAnsiTheme="majorHAnsi"/>
          <w:bCs/>
          <w:iCs/>
          <w:sz w:val="22"/>
          <w:szCs w:val="22"/>
        </w:rPr>
        <w:t xml:space="preserve"> que se ocupan de esta cuestión, </w:t>
      </w:r>
      <w:r w:rsidR="001201A0" w:rsidRPr="00191E12">
        <w:rPr>
          <w:rFonts w:asciiTheme="majorHAnsi" w:hAnsiTheme="majorHAnsi"/>
          <w:bCs/>
          <w:iCs/>
          <w:sz w:val="22"/>
          <w:szCs w:val="22"/>
        </w:rPr>
        <w:t>vinculado</w:t>
      </w:r>
      <w:r w:rsidR="00023630" w:rsidRPr="00191E12">
        <w:rPr>
          <w:rFonts w:asciiTheme="majorHAnsi" w:hAnsiTheme="majorHAnsi"/>
          <w:bCs/>
          <w:iCs/>
          <w:sz w:val="22"/>
          <w:szCs w:val="22"/>
        </w:rPr>
        <w:t xml:space="preserve">s </w:t>
      </w:r>
      <w:r w:rsidR="00C13B8D" w:rsidRPr="00191E12">
        <w:rPr>
          <w:rFonts w:asciiTheme="majorHAnsi" w:hAnsiTheme="majorHAnsi"/>
          <w:bCs/>
          <w:iCs/>
          <w:sz w:val="22"/>
          <w:szCs w:val="22"/>
        </w:rPr>
        <w:t xml:space="preserve">especialmente </w:t>
      </w:r>
      <w:r w:rsidR="00023630" w:rsidRPr="00191E12">
        <w:rPr>
          <w:rFonts w:asciiTheme="majorHAnsi" w:hAnsiTheme="majorHAnsi"/>
          <w:bCs/>
          <w:iCs/>
          <w:sz w:val="22"/>
          <w:szCs w:val="22"/>
        </w:rPr>
        <w:t xml:space="preserve">con </w:t>
      </w:r>
      <w:r w:rsidR="00C13B8D" w:rsidRPr="00191E12">
        <w:rPr>
          <w:rFonts w:asciiTheme="majorHAnsi" w:hAnsiTheme="majorHAnsi"/>
          <w:bCs/>
          <w:iCs/>
          <w:sz w:val="22"/>
          <w:szCs w:val="22"/>
        </w:rPr>
        <w:t>la posibilidad de</w:t>
      </w:r>
      <w:r w:rsidR="00693ABC" w:rsidRPr="00191E12">
        <w:rPr>
          <w:rFonts w:asciiTheme="majorHAnsi" w:hAnsiTheme="majorHAnsi"/>
          <w:bCs/>
          <w:iCs/>
          <w:sz w:val="22"/>
          <w:szCs w:val="22"/>
        </w:rPr>
        <w:t xml:space="preserve"> participación autónoma y </w:t>
      </w:r>
      <w:r w:rsidR="00C13B8D" w:rsidRPr="00191E12">
        <w:rPr>
          <w:rFonts w:asciiTheme="majorHAnsi" w:hAnsiTheme="majorHAnsi"/>
          <w:bCs/>
          <w:iCs/>
          <w:sz w:val="22"/>
          <w:szCs w:val="22"/>
        </w:rPr>
        <w:t xml:space="preserve"> designa</w:t>
      </w:r>
      <w:r w:rsidR="00693ABC" w:rsidRPr="00191E12">
        <w:rPr>
          <w:rFonts w:asciiTheme="majorHAnsi" w:hAnsiTheme="majorHAnsi"/>
          <w:bCs/>
          <w:iCs/>
          <w:sz w:val="22"/>
          <w:szCs w:val="22"/>
        </w:rPr>
        <w:t xml:space="preserve">ción de </w:t>
      </w:r>
      <w:r w:rsidR="00C13B8D" w:rsidRPr="00191E12">
        <w:rPr>
          <w:rFonts w:asciiTheme="majorHAnsi" w:hAnsiTheme="majorHAnsi"/>
          <w:bCs/>
          <w:iCs/>
          <w:sz w:val="22"/>
          <w:szCs w:val="22"/>
        </w:rPr>
        <w:t>abogado</w:t>
      </w:r>
      <w:r w:rsidR="001201A0" w:rsidRPr="00191E12">
        <w:rPr>
          <w:rFonts w:asciiTheme="majorHAnsi" w:hAnsiTheme="majorHAnsi"/>
          <w:bCs/>
          <w:iCs/>
          <w:sz w:val="22"/>
          <w:szCs w:val="22"/>
        </w:rPr>
        <w:t>. En efecto, e</w:t>
      </w:r>
      <w:r w:rsidR="00E8192B" w:rsidRPr="00191E12">
        <w:rPr>
          <w:rFonts w:asciiTheme="majorHAnsi" w:hAnsiTheme="majorHAnsi"/>
          <w:bCs/>
          <w:iCs/>
          <w:sz w:val="22"/>
          <w:szCs w:val="22"/>
        </w:rPr>
        <w:t>l artículo 26 explicita que en situaciones de conflicto de intereses con sus representantes legales, el hijo</w:t>
      </w:r>
      <w:r w:rsidR="00023630" w:rsidRPr="00191E12">
        <w:rPr>
          <w:rFonts w:asciiTheme="majorHAnsi" w:hAnsiTheme="majorHAnsi"/>
          <w:bCs/>
          <w:iCs/>
          <w:sz w:val="22"/>
          <w:szCs w:val="22"/>
        </w:rPr>
        <w:t xml:space="preserve"> menor de edad</w:t>
      </w:r>
      <w:r w:rsidR="00E8192B" w:rsidRPr="00191E12">
        <w:rPr>
          <w:rFonts w:asciiTheme="majorHAnsi" w:hAnsiTheme="majorHAnsi"/>
          <w:bCs/>
          <w:iCs/>
          <w:sz w:val="22"/>
          <w:szCs w:val="22"/>
        </w:rPr>
        <w:t xml:space="preserve"> puede int</w:t>
      </w:r>
      <w:r w:rsidR="000760F6" w:rsidRPr="00191E12">
        <w:rPr>
          <w:rFonts w:asciiTheme="majorHAnsi" w:hAnsiTheme="majorHAnsi"/>
          <w:bCs/>
          <w:iCs/>
          <w:sz w:val="22"/>
          <w:szCs w:val="22"/>
        </w:rPr>
        <w:t>ervenir con asistencia letrada.</w:t>
      </w:r>
      <w:r w:rsidR="000760F6" w:rsidRPr="00191E12">
        <w:rPr>
          <w:rStyle w:val="Refdenotaalpie"/>
          <w:rFonts w:asciiTheme="majorHAnsi" w:hAnsiTheme="majorHAnsi"/>
          <w:bCs/>
          <w:iCs/>
          <w:sz w:val="22"/>
          <w:szCs w:val="22"/>
        </w:rPr>
        <w:footnoteReference w:id="10"/>
      </w:r>
      <w:r w:rsidR="00E8192B" w:rsidRPr="00191E12">
        <w:rPr>
          <w:rFonts w:asciiTheme="majorHAnsi" w:hAnsiTheme="majorHAnsi"/>
          <w:bCs/>
          <w:iCs/>
          <w:sz w:val="22"/>
          <w:szCs w:val="22"/>
        </w:rPr>
        <w:t xml:space="preserve"> </w:t>
      </w:r>
      <w:r w:rsidR="000760F6" w:rsidRPr="00191E12">
        <w:rPr>
          <w:rFonts w:asciiTheme="majorHAnsi" w:hAnsiTheme="majorHAnsi"/>
          <w:bCs/>
          <w:iCs/>
          <w:sz w:val="22"/>
          <w:szCs w:val="22"/>
        </w:rPr>
        <w:t>E</w:t>
      </w:r>
      <w:r w:rsidR="00C03FBA" w:rsidRPr="00191E12">
        <w:rPr>
          <w:rFonts w:asciiTheme="majorHAnsi" w:hAnsiTheme="majorHAnsi"/>
          <w:bCs/>
          <w:iCs/>
          <w:sz w:val="22"/>
          <w:szCs w:val="22"/>
        </w:rPr>
        <w:t xml:space="preserve">l art. 679 </w:t>
      </w:r>
      <w:r w:rsidR="006854E1" w:rsidRPr="00191E12">
        <w:rPr>
          <w:rFonts w:asciiTheme="majorHAnsi" w:hAnsiTheme="majorHAnsi"/>
          <w:bCs/>
          <w:iCs/>
          <w:sz w:val="22"/>
          <w:szCs w:val="22"/>
        </w:rPr>
        <w:t xml:space="preserve">agrega </w:t>
      </w:r>
      <w:r w:rsidR="00596E09" w:rsidRPr="00191E12">
        <w:rPr>
          <w:rFonts w:asciiTheme="majorHAnsi" w:hAnsiTheme="majorHAnsi"/>
          <w:bCs/>
          <w:iCs/>
          <w:sz w:val="22"/>
          <w:szCs w:val="22"/>
        </w:rPr>
        <w:t>que puede reclamar a sus progenitores por sus propios intereses sin previa autorización judicial si cuenta con la edad y grado de madurez suficiente y asistencia letrad</w:t>
      </w:r>
      <w:r w:rsidR="001201A0" w:rsidRPr="00191E12">
        <w:rPr>
          <w:rFonts w:asciiTheme="majorHAnsi" w:hAnsiTheme="majorHAnsi"/>
          <w:bCs/>
          <w:iCs/>
          <w:sz w:val="22"/>
          <w:szCs w:val="22"/>
        </w:rPr>
        <w:t>a. Por último, c</w:t>
      </w:r>
      <w:r w:rsidR="00C03FBA" w:rsidRPr="00191E12">
        <w:rPr>
          <w:rFonts w:asciiTheme="majorHAnsi" w:hAnsiTheme="majorHAnsi"/>
          <w:bCs/>
          <w:iCs/>
          <w:sz w:val="22"/>
          <w:szCs w:val="22"/>
        </w:rPr>
        <w:t>onforme e</w:t>
      </w:r>
      <w:r w:rsidR="00596E09" w:rsidRPr="00191E12">
        <w:rPr>
          <w:rFonts w:asciiTheme="majorHAnsi" w:hAnsiTheme="majorHAnsi"/>
          <w:bCs/>
          <w:iCs/>
          <w:sz w:val="22"/>
          <w:szCs w:val="22"/>
        </w:rPr>
        <w:t>l art. 677</w:t>
      </w:r>
      <w:r w:rsidR="001201A0" w:rsidRPr="00191E12">
        <w:rPr>
          <w:rFonts w:asciiTheme="majorHAnsi" w:hAnsiTheme="majorHAnsi"/>
          <w:bCs/>
          <w:iCs/>
          <w:sz w:val="22"/>
          <w:szCs w:val="22"/>
        </w:rPr>
        <w:t>,</w:t>
      </w:r>
      <w:r w:rsidR="00596E09" w:rsidRPr="00191E12">
        <w:rPr>
          <w:rFonts w:asciiTheme="majorHAnsi" w:hAnsiTheme="majorHAnsi"/>
          <w:bCs/>
          <w:iCs/>
          <w:sz w:val="22"/>
          <w:szCs w:val="22"/>
        </w:rPr>
        <w:t xml:space="preserve"> esa autonomía y madurez </w:t>
      </w:r>
      <w:r w:rsidR="00E8192B" w:rsidRPr="00191E12">
        <w:rPr>
          <w:rFonts w:asciiTheme="majorHAnsi" w:hAnsiTheme="majorHAnsi"/>
          <w:bCs/>
          <w:iCs/>
          <w:sz w:val="22"/>
          <w:szCs w:val="22"/>
        </w:rPr>
        <w:t xml:space="preserve">se presume </w:t>
      </w:r>
      <w:r w:rsidR="00360374" w:rsidRPr="00191E12">
        <w:rPr>
          <w:rFonts w:asciiTheme="majorHAnsi" w:hAnsiTheme="majorHAnsi"/>
          <w:bCs/>
          <w:iCs/>
          <w:sz w:val="22"/>
          <w:szCs w:val="22"/>
        </w:rPr>
        <w:t xml:space="preserve">(con carácter </w:t>
      </w:r>
      <w:r w:rsidR="00360374" w:rsidRPr="00191E12">
        <w:rPr>
          <w:rFonts w:asciiTheme="majorHAnsi" w:hAnsiTheme="majorHAnsi"/>
          <w:bCs/>
          <w:i/>
          <w:iCs/>
          <w:sz w:val="22"/>
          <w:szCs w:val="22"/>
        </w:rPr>
        <w:t>iuris tantum</w:t>
      </w:r>
      <w:r w:rsidR="000760F6" w:rsidRPr="00191E12">
        <w:rPr>
          <w:rFonts w:asciiTheme="majorHAnsi" w:hAnsiTheme="majorHAnsi"/>
          <w:bCs/>
          <w:i/>
          <w:iCs/>
          <w:sz w:val="22"/>
          <w:szCs w:val="22"/>
        </w:rPr>
        <w:t>)</w:t>
      </w:r>
      <w:r w:rsidR="00C03FBA" w:rsidRPr="00191E12">
        <w:rPr>
          <w:rFonts w:asciiTheme="majorHAnsi" w:hAnsiTheme="majorHAnsi"/>
          <w:bCs/>
          <w:i/>
          <w:iCs/>
          <w:sz w:val="22"/>
          <w:szCs w:val="22"/>
        </w:rPr>
        <w:t xml:space="preserve"> </w:t>
      </w:r>
      <w:r w:rsidR="00596E09" w:rsidRPr="00191E12">
        <w:rPr>
          <w:rFonts w:asciiTheme="majorHAnsi" w:hAnsiTheme="majorHAnsi"/>
          <w:bCs/>
          <w:iCs/>
          <w:sz w:val="22"/>
          <w:szCs w:val="22"/>
        </w:rPr>
        <w:t>en el adolescente</w:t>
      </w:r>
      <w:r w:rsidR="000760F6" w:rsidRPr="00191E12">
        <w:rPr>
          <w:rFonts w:asciiTheme="majorHAnsi" w:hAnsiTheme="majorHAnsi"/>
          <w:bCs/>
          <w:iCs/>
          <w:sz w:val="22"/>
          <w:szCs w:val="22"/>
        </w:rPr>
        <w:t xml:space="preserve"> (o sea a partir de los 13 años) </w:t>
      </w:r>
      <w:r w:rsidR="00C03FBA" w:rsidRPr="00191E12">
        <w:rPr>
          <w:rFonts w:asciiTheme="majorHAnsi" w:hAnsiTheme="majorHAnsi"/>
          <w:bCs/>
          <w:iCs/>
          <w:sz w:val="22"/>
          <w:szCs w:val="22"/>
        </w:rPr>
        <w:t xml:space="preserve">porque </w:t>
      </w:r>
      <w:r w:rsidR="001201A0" w:rsidRPr="00191E12">
        <w:rPr>
          <w:rFonts w:asciiTheme="majorHAnsi" w:hAnsiTheme="majorHAnsi"/>
          <w:bCs/>
          <w:iCs/>
          <w:sz w:val="22"/>
          <w:szCs w:val="22"/>
        </w:rPr>
        <w:t xml:space="preserve">desde entonces </w:t>
      </w:r>
      <w:r w:rsidR="00C03FBA" w:rsidRPr="00191E12">
        <w:rPr>
          <w:rFonts w:asciiTheme="majorHAnsi" w:hAnsiTheme="majorHAnsi"/>
          <w:bCs/>
          <w:iCs/>
          <w:sz w:val="22"/>
          <w:szCs w:val="22"/>
        </w:rPr>
        <w:t xml:space="preserve">puede intervenir </w:t>
      </w:r>
      <w:r w:rsidR="00023630" w:rsidRPr="00191E12">
        <w:rPr>
          <w:rFonts w:asciiTheme="majorHAnsi" w:hAnsiTheme="majorHAnsi"/>
          <w:bCs/>
          <w:iCs/>
          <w:sz w:val="22"/>
          <w:szCs w:val="22"/>
        </w:rPr>
        <w:t xml:space="preserve">en el juicio </w:t>
      </w:r>
      <w:r w:rsidR="00C03FBA" w:rsidRPr="00191E12">
        <w:rPr>
          <w:rFonts w:asciiTheme="majorHAnsi" w:hAnsiTheme="majorHAnsi"/>
          <w:bCs/>
          <w:iCs/>
          <w:sz w:val="22"/>
          <w:szCs w:val="22"/>
        </w:rPr>
        <w:t xml:space="preserve">de </w:t>
      </w:r>
      <w:r w:rsidR="00E8192B" w:rsidRPr="00191E12">
        <w:rPr>
          <w:rFonts w:asciiTheme="majorHAnsi" w:hAnsiTheme="majorHAnsi"/>
          <w:bCs/>
          <w:iCs/>
          <w:sz w:val="22"/>
          <w:szCs w:val="22"/>
        </w:rPr>
        <w:t>manera autónoma con asistencia letrada</w:t>
      </w:r>
      <w:r w:rsidR="00596E09" w:rsidRPr="00191E12">
        <w:rPr>
          <w:rFonts w:asciiTheme="majorHAnsi" w:hAnsiTheme="majorHAnsi"/>
          <w:bCs/>
          <w:iCs/>
          <w:sz w:val="22"/>
          <w:szCs w:val="22"/>
        </w:rPr>
        <w:t>.</w:t>
      </w:r>
      <w:r w:rsidR="0066078E" w:rsidRPr="00191E12">
        <w:rPr>
          <w:rFonts w:asciiTheme="majorHAnsi" w:hAnsiTheme="majorHAnsi"/>
          <w:bCs/>
          <w:iCs/>
          <w:sz w:val="22"/>
          <w:szCs w:val="22"/>
        </w:rPr>
        <w:t xml:space="preserve"> En consecuencia, la edad de trece años estar</w:t>
      </w:r>
      <w:r w:rsidR="00C03FBA" w:rsidRPr="00191E12">
        <w:rPr>
          <w:rFonts w:asciiTheme="majorHAnsi" w:hAnsiTheme="majorHAnsi"/>
          <w:bCs/>
          <w:iCs/>
          <w:sz w:val="22"/>
          <w:szCs w:val="22"/>
        </w:rPr>
        <w:t xml:space="preserve">ía indicando la capacidad para </w:t>
      </w:r>
      <w:r w:rsidR="0066078E" w:rsidRPr="00191E12">
        <w:rPr>
          <w:rFonts w:asciiTheme="majorHAnsi" w:hAnsiTheme="majorHAnsi"/>
          <w:bCs/>
          <w:iCs/>
          <w:sz w:val="22"/>
          <w:szCs w:val="22"/>
        </w:rPr>
        <w:t>designar abogado (</w:t>
      </w:r>
      <w:r w:rsidR="00C03FBA" w:rsidRPr="00191E12">
        <w:rPr>
          <w:rFonts w:asciiTheme="majorHAnsi" w:hAnsiTheme="majorHAnsi"/>
          <w:bCs/>
          <w:iCs/>
          <w:sz w:val="22"/>
          <w:szCs w:val="22"/>
        </w:rPr>
        <w:t xml:space="preserve">capacidad para </w:t>
      </w:r>
      <w:r w:rsidR="0066078E" w:rsidRPr="00191E12">
        <w:rPr>
          <w:rFonts w:asciiTheme="majorHAnsi" w:hAnsiTheme="majorHAnsi"/>
          <w:bCs/>
          <w:iCs/>
          <w:sz w:val="22"/>
          <w:szCs w:val="22"/>
        </w:rPr>
        <w:t xml:space="preserve">actos lícitos), siguiendo la </w:t>
      </w:r>
      <w:r w:rsidR="006854E1" w:rsidRPr="00191E12">
        <w:rPr>
          <w:rFonts w:asciiTheme="majorHAnsi" w:hAnsiTheme="majorHAnsi"/>
          <w:bCs/>
          <w:iCs/>
          <w:sz w:val="22"/>
          <w:szCs w:val="22"/>
        </w:rPr>
        <w:t xml:space="preserve">última </w:t>
      </w:r>
      <w:r w:rsidR="0066078E" w:rsidRPr="00191E12">
        <w:rPr>
          <w:rFonts w:asciiTheme="majorHAnsi" w:hAnsiTheme="majorHAnsi"/>
          <w:bCs/>
          <w:iCs/>
          <w:sz w:val="22"/>
          <w:szCs w:val="22"/>
        </w:rPr>
        <w:t>doctrina de la Corte Suprema de la Nación.</w:t>
      </w:r>
      <w:r w:rsidR="00C03FBA" w:rsidRPr="00191E12">
        <w:rPr>
          <w:rStyle w:val="Refdenotaalpie"/>
          <w:rFonts w:asciiTheme="majorHAnsi" w:hAnsiTheme="majorHAnsi"/>
          <w:bCs/>
          <w:iCs/>
          <w:sz w:val="22"/>
          <w:szCs w:val="22"/>
        </w:rPr>
        <w:footnoteReference w:id="11"/>
      </w:r>
      <w:r w:rsidR="00C03FBA" w:rsidRPr="00191E12">
        <w:rPr>
          <w:rFonts w:asciiTheme="majorHAnsi" w:hAnsiTheme="majorHAnsi"/>
          <w:bCs/>
          <w:iCs/>
          <w:sz w:val="22"/>
          <w:szCs w:val="22"/>
        </w:rPr>
        <w:t xml:space="preserve"> Antes de esa edad, si cuenta con madurez suficiente, podría actuar con la asistencia de un </w:t>
      </w:r>
      <w:r w:rsidR="00C03FBA" w:rsidRPr="00191E12">
        <w:rPr>
          <w:rFonts w:asciiTheme="majorHAnsi" w:hAnsiTheme="majorHAnsi"/>
          <w:bCs/>
          <w:i/>
          <w:iCs/>
          <w:sz w:val="22"/>
          <w:szCs w:val="22"/>
        </w:rPr>
        <w:t>tutor especial (</w:t>
      </w:r>
      <w:r w:rsidR="00C03FBA" w:rsidRPr="00191E12">
        <w:rPr>
          <w:rFonts w:asciiTheme="majorHAnsi" w:hAnsiTheme="majorHAnsi"/>
          <w:bCs/>
          <w:iCs/>
          <w:sz w:val="22"/>
          <w:szCs w:val="22"/>
        </w:rPr>
        <w:t>conf. art. 109 Código Civil y Comercial)</w:t>
      </w:r>
      <w:r w:rsidR="00023630" w:rsidRPr="00191E12">
        <w:rPr>
          <w:rFonts w:asciiTheme="majorHAnsi" w:hAnsiTheme="majorHAnsi"/>
          <w:bCs/>
          <w:iCs/>
          <w:sz w:val="22"/>
          <w:szCs w:val="22"/>
        </w:rPr>
        <w:t>.</w:t>
      </w:r>
      <w:r w:rsidR="000760F6" w:rsidRPr="00191E12">
        <w:rPr>
          <w:rFonts w:asciiTheme="majorHAnsi" w:hAnsiTheme="majorHAnsi"/>
          <w:bCs/>
          <w:iCs/>
          <w:sz w:val="22"/>
          <w:szCs w:val="22"/>
        </w:rPr>
        <w:tab/>
      </w:r>
      <w:r w:rsidRPr="00191E12">
        <w:rPr>
          <w:rFonts w:asciiTheme="majorHAnsi" w:hAnsiTheme="majorHAnsi"/>
          <w:bCs/>
          <w:iCs/>
          <w:sz w:val="22"/>
          <w:szCs w:val="22"/>
        </w:rPr>
        <w:tab/>
      </w:r>
    </w:p>
    <w:p w:rsidR="00D26F64"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t xml:space="preserve">(iii) </w:t>
      </w:r>
      <w:r w:rsidR="00E8192B" w:rsidRPr="00191E12">
        <w:rPr>
          <w:rFonts w:asciiTheme="majorHAnsi" w:hAnsiTheme="majorHAnsi"/>
          <w:bCs/>
          <w:i/>
          <w:iCs/>
          <w:sz w:val="22"/>
          <w:szCs w:val="22"/>
        </w:rPr>
        <w:t>subsidiariamente, cualquiera de los parientes o el Ministerio Público</w:t>
      </w:r>
      <w:r w:rsidR="003113CD" w:rsidRPr="00191E12">
        <w:rPr>
          <w:rFonts w:asciiTheme="majorHAnsi" w:hAnsiTheme="majorHAnsi"/>
          <w:bCs/>
          <w:i/>
          <w:iCs/>
          <w:sz w:val="22"/>
          <w:szCs w:val="22"/>
        </w:rPr>
        <w:t>.</w:t>
      </w:r>
      <w:r w:rsidR="00EE4B9A" w:rsidRPr="00191E12">
        <w:rPr>
          <w:rFonts w:asciiTheme="majorHAnsi" w:hAnsiTheme="majorHAnsi"/>
          <w:bCs/>
          <w:i/>
          <w:iCs/>
          <w:sz w:val="22"/>
          <w:szCs w:val="22"/>
        </w:rPr>
        <w:t xml:space="preserve"> </w:t>
      </w:r>
      <w:r w:rsidR="00596E09" w:rsidRPr="00191E12">
        <w:rPr>
          <w:rFonts w:asciiTheme="majorHAnsi" w:hAnsiTheme="majorHAnsi"/>
          <w:bCs/>
          <w:iCs/>
          <w:sz w:val="22"/>
          <w:szCs w:val="22"/>
        </w:rPr>
        <w:t xml:space="preserve">La norma </w:t>
      </w:r>
      <w:r w:rsidR="00C03FBA" w:rsidRPr="00191E12">
        <w:rPr>
          <w:rFonts w:asciiTheme="majorHAnsi" w:hAnsiTheme="majorHAnsi"/>
          <w:bCs/>
          <w:iCs/>
          <w:sz w:val="22"/>
          <w:szCs w:val="22"/>
        </w:rPr>
        <w:t xml:space="preserve">recoge </w:t>
      </w:r>
      <w:r w:rsidR="001201A0" w:rsidRPr="00191E12">
        <w:rPr>
          <w:rFonts w:asciiTheme="majorHAnsi" w:hAnsiTheme="majorHAnsi"/>
          <w:bCs/>
          <w:iCs/>
          <w:sz w:val="22"/>
          <w:szCs w:val="22"/>
        </w:rPr>
        <w:t>una legitimación</w:t>
      </w:r>
      <w:r w:rsidR="00EE4B9A" w:rsidRPr="00191E12">
        <w:rPr>
          <w:rFonts w:asciiTheme="majorHAnsi" w:hAnsiTheme="majorHAnsi"/>
          <w:bCs/>
          <w:iCs/>
          <w:sz w:val="22"/>
          <w:szCs w:val="22"/>
        </w:rPr>
        <w:t xml:space="preserve"> </w:t>
      </w:r>
      <w:r w:rsidR="001201A0" w:rsidRPr="00191E12">
        <w:rPr>
          <w:rFonts w:asciiTheme="majorHAnsi" w:hAnsiTheme="majorHAnsi"/>
          <w:bCs/>
          <w:iCs/>
          <w:sz w:val="22"/>
          <w:szCs w:val="22"/>
        </w:rPr>
        <w:t>activa amplia</w:t>
      </w:r>
      <w:r w:rsidR="00596E09" w:rsidRPr="00191E12">
        <w:rPr>
          <w:rFonts w:asciiTheme="majorHAnsi" w:hAnsiTheme="majorHAnsi"/>
          <w:bCs/>
          <w:iCs/>
          <w:sz w:val="22"/>
          <w:szCs w:val="22"/>
        </w:rPr>
        <w:t xml:space="preserve"> tomando en consideración la trascendencia del derecho en juego, de modo que</w:t>
      </w:r>
      <w:r w:rsidR="00C03FBA" w:rsidRPr="00191E12">
        <w:rPr>
          <w:rFonts w:asciiTheme="majorHAnsi" w:hAnsiTheme="majorHAnsi"/>
          <w:bCs/>
          <w:iCs/>
          <w:sz w:val="22"/>
          <w:szCs w:val="22"/>
        </w:rPr>
        <w:t xml:space="preserve"> puede ejercerla</w:t>
      </w:r>
      <w:r w:rsidR="00596E09" w:rsidRPr="00191E12">
        <w:rPr>
          <w:rFonts w:asciiTheme="majorHAnsi" w:hAnsiTheme="majorHAnsi"/>
          <w:bCs/>
          <w:iCs/>
          <w:sz w:val="22"/>
          <w:szCs w:val="22"/>
        </w:rPr>
        <w:t xml:space="preserve"> cualquier pariente (por ejemplo quien tiene la </w:t>
      </w:r>
      <w:r w:rsidR="003113CD" w:rsidRPr="00191E12">
        <w:rPr>
          <w:rFonts w:asciiTheme="majorHAnsi" w:hAnsiTheme="majorHAnsi"/>
          <w:bCs/>
          <w:iCs/>
          <w:sz w:val="22"/>
          <w:szCs w:val="22"/>
        </w:rPr>
        <w:t>delegación de la guarda en los términos del art. 643</w:t>
      </w:r>
      <w:r w:rsidR="006854E1" w:rsidRPr="00191E12">
        <w:rPr>
          <w:rFonts w:asciiTheme="majorHAnsi" w:hAnsiTheme="majorHAnsi"/>
          <w:bCs/>
          <w:iCs/>
          <w:sz w:val="22"/>
          <w:szCs w:val="22"/>
        </w:rPr>
        <w:t xml:space="preserve"> CC y C</w:t>
      </w:r>
      <w:r w:rsidR="003113CD" w:rsidRPr="00191E12">
        <w:rPr>
          <w:rFonts w:asciiTheme="majorHAnsi" w:hAnsiTheme="majorHAnsi"/>
          <w:bCs/>
          <w:iCs/>
          <w:sz w:val="22"/>
          <w:szCs w:val="22"/>
        </w:rPr>
        <w:t>)</w:t>
      </w:r>
      <w:r w:rsidR="00EE4B9A" w:rsidRPr="00191E12">
        <w:rPr>
          <w:rFonts w:asciiTheme="majorHAnsi" w:hAnsiTheme="majorHAnsi"/>
          <w:sz w:val="22"/>
          <w:szCs w:val="22"/>
        </w:rPr>
        <w:t xml:space="preserve">. </w:t>
      </w:r>
      <w:r w:rsidR="00EE4B9A" w:rsidRPr="00191E12">
        <w:rPr>
          <w:rFonts w:asciiTheme="majorHAnsi" w:hAnsiTheme="majorHAnsi"/>
          <w:bCs/>
          <w:iCs/>
          <w:sz w:val="22"/>
          <w:szCs w:val="22"/>
        </w:rPr>
        <w:t>E</w:t>
      </w:r>
      <w:r w:rsidR="00C03FBA" w:rsidRPr="00191E12">
        <w:rPr>
          <w:rFonts w:asciiTheme="majorHAnsi" w:hAnsiTheme="majorHAnsi"/>
          <w:bCs/>
          <w:iCs/>
          <w:sz w:val="22"/>
          <w:szCs w:val="22"/>
        </w:rPr>
        <w:t xml:space="preserve">l </w:t>
      </w:r>
      <w:r w:rsidR="003113CD" w:rsidRPr="00191E12">
        <w:rPr>
          <w:rFonts w:asciiTheme="majorHAnsi" w:hAnsiTheme="majorHAnsi"/>
          <w:bCs/>
          <w:iCs/>
          <w:sz w:val="22"/>
          <w:szCs w:val="22"/>
        </w:rPr>
        <w:t>Ministerio Pú</w:t>
      </w:r>
      <w:r w:rsidR="00EE4B9A" w:rsidRPr="00191E12">
        <w:rPr>
          <w:rFonts w:asciiTheme="majorHAnsi" w:hAnsiTheme="majorHAnsi"/>
          <w:bCs/>
          <w:iCs/>
          <w:sz w:val="22"/>
          <w:szCs w:val="22"/>
        </w:rPr>
        <w:t>blico</w:t>
      </w:r>
      <w:r w:rsidR="003113CD" w:rsidRPr="00191E12">
        <w:rPr>
          <w:rFonts w:asciiTheme="majorHAnsi" w:hAnsiTheme="majorHAnsi"/>
          <w:bCs/>
          <w:iCs/>
          <w:sz w:val="22"/>
          <w:szCs w:val="22"/>
        </w:rPr>
        <w:t xml:space="preserve"> está facultado para tener intervención principal </w:t>
      </w:r>
      <w:r w:rsidR="00C03FBA" w:rsidRPr="00191E12">
        <w:rPr>
          <w:rFonts w:asciiTheme="majorHAnsi" w:hAnsiTheme="majorHAnsi"/>
          <w:bCs/>
          <w:iCs/>
          <w:sz w:val="22"/>
          <w:szCs w:val="22"/>
        </w:rPr>
        <w:t xml:space="preserve">siempre que </w:t>
      </w:r>
      <w:r w:rsidR="006854E1" w:rsidRPr="00191E12">
        <w:rPr>
          <w:rFonts w:asciiTheme="majorHAnsi" w:hAnsiTheme="majorHAnsi"/>
          <w:bCs/>
          <w:iCs/>
          <w:sz w:val="22"/>
          <w:szCs w:val="22"/>
        </w:rPr>
        <w:t xml:space="preserve">los derechos de sus </w:t>
      </w:r>
      <w:r w:rsidR="003113CD" w:rsidRPr="00191E12">
        <w:rPr>
          <w:rFonts w:asciiTheme="majorHAnsi" w:hAnsiTheme="majorHAnsi"/>
          <w:bCs/>
          <w:iCs/>
          <w:sz w:val="22"/>
          <w:szCs w:val="22"/>
        </w:rPr>
        <w:t>representados est</w:t>
      </w:r>
      <w:r w:rsidR="001201A0" w:rsidRPr="00191E12">
        <w:rPr>
          <w:rFonts w:asciiTheme="majorHAnsi" w:hAnsiTheme="majorHAnsi"/>
          <w:bCs/>
          <w:iCs/>
          <w:sz w:val="22"/>
          <w:szCs w:val="22"/>
        </w:rPr>
        <w:t>é</w:t>
      </w:r>
      <w:r w:rsidR="003113CD" w:rsidRPr="00191E12">
        <w:rPr>
          <w:rFonts w:asciiTheme="majorHAnsi" w:hAnsiTheme="majorHAnsi"/>
          <w:bCs/>
          <w:iCs/>
          <w:sz w:val="22"/>
          <w:szCs w:val="22"/>
        </w:rPr>
        <w:t>n comprometidos y exist</w:t>
      </w:r>
      <w:r w:rsidR="00917E47" w:rsidRPr="00191E12">
        <w:rPr>
          <w:rFonts w:asciiTheme="majorHAnsi" w:hAnsiTheme="majorHAnsi"/>
          <w:bCs/>
          <w:iCs/>
          <w:sz w:val="22"/>
          <w:szCs w:val="22"/>
        </w:rPr>
        <w:t>a</w:t>
      </w:r>
      <w:r w:rsidR="003113CD" w:rsidRPr="00191E12">
        <w:rPr>
          <w:rFonts w:asciiTheme="majorHAnsi" w:hAnsiTheme="majorHAnsi"/>
          <w:bCs/>
          <w:iCs/>
          <w:sz w:val="22"/>
          <w:szCs w:val="22"/>
        </w:rPr>
        <w:t xml:space="preserve"> inacción de los representantes</w:t>
      </w:r>
      <w:r w:rsidR="00917E47" w:rsidRPr="00191E12">
        <w:rPr>
          <w:rFonts w:asciiTheme="majorHAnsi" w:hAnsiTheme="majorHAnsi"/>
          <w:bCs/>
          <w:iCs/>
          <w:sz w:val="22"/>
          <w:szCs w:val="22"/>
        </w:rPr>
        <w:t>,</w:t>
      </w:r>
      <w:r w:rsidR="006E707E" w:rsidRPr="00191E12">
        <w:rPr>
          <w:rFonts w:asciiTheme="majorHAnsi" w:hAnsiTheme="majorHAnsi"/>
          <w:bCs/>
          <w:iCs/>
          <w:sz w:val="22"/>
          <w:szCs w:val="22"/>
        </w:rPr>
        <w:t xml:space="preserve"> o</w:t>
      </w:r>
      <w:r w:rsidR="00C03FBA" w:rsidRPr="00191E12">
        <w:rPr>
          <w:rFonts w:asciiTheme="majorHAnsi" w:hAnsiTheme="majorHAnsi"/>
          <w:bCs/>
          <w:iCs/>
          <w:sz w:val="22"/>
          <w:szCs w:val="22"/>
        </w:rPr>
        <w:t xml:space="preserve"> cuando el objeto del proceso sea</w:t>
      </w:r>
      <w:r w:rsidR="003113CD" w:rsidRPr="00191E12">
        <w:rPr>
          <w:rFonts w:asciiTheme="majorHAnsi" w:hAnsiTheme="majorHAnsi"/>
          <w:bCs/>
          <w:iCs/>
          <w:sz w:val="22"/>
          <w:szCs w:val="22"/>
        </w:rPr>
        <w:t xml:space="preserve"> exigir el cumplimiento de los debere</w:t>
      </w:r>
      <w:r w:rsidR="006E707E" w:rsidRPr="00191E12">
        <w:rPr>
          <w:rFonts w:asciiTheme="majorHAnsi" w:hAnsiTheme="majorHAnsi"/>
          <w:bCs/>
          <w:iCs/>
          <w:sz w:val="22"/>
          <w:szCs w:val="22"/>
        </w:rPr>
        <w:t xml:space="preserve">s a cargo de los representantes </w:t>
      </w:r>
      <w:r w:rsidR="00917E47" w:rsidRPr="00191E12">
        <w:rPr>
          <w:rFonts w:asciiTheme="majorHAnsi" w:hAnsiTheme="majorHAnsi"/>
          <w:bCs/>
          <w:iCs/>
          <w:sz w:val="22"/>
          <w:szCs w:val="22"/>
        </w:rPr>
        <w:t>(</w:t>
      </w:r>
      <w:r w:rsidR="006E707E" w:rsidRPr="00191E12">
        <w:rPr>
          <w:rFonts w:asciiTheme="majorHAnsi" w:hAnsiTheme="majorHAnsi"/>
          <w:bCs/>
          <w:iCs/>
          <w:sz w:val="22"/>
          <w:szCs w:val="22"/>
        </w:rPr>
        <w:t xml:space="preserve">conf. </w:t>
      </w:r>
      <w:r w:rsidR="00917E47" w:rsidRPr="00191E12">
        <w:rPr>
          <w:rFonts w:asciiTheme="majorHAnsi" w:hAnsiTheme="majorHAnsi"/>
          <w:bCs/>
          <w:iCs/>
          <w:sz w:val="22"/>
          <w:szCs w:val="22"/>
        </w:rPr>
        <w:t>art. 103 Código Civil y Comercial)</w:t>
      </w:r>
      <w:r w:rsidR="00A52798">
        <w:rPr>
          <w:rFonts w:asciiTheme="majorHAnsi" w:hAnsiTheme="majorHAnsi"/>
          <w:bCs/>
          <w:iCs/>
          <w:sz w:val="22"/>
          <w:szCs w:val="22"/>
        </w:rPr>
        <w:t>.</w:t>
      </w:r>
    </w:p>
    <w:p w:rsidR="000C5FFE" w:rsidRPr="00191E12" w:rsidRDefault="00D26F64" w:rsidP="00191E12">
      <w:pPr>
        <w:spacing w:before="120"/>
        <w:jc w:val="both"/>
        <w:rPr>
          <w:rFonts w:asciiTheme="majorHAnsi" w:hAnsiTheme="majorHAnsi"/>
          <w:sz w:val="22"/>
          <w:szCs w:val="22"/>
        </w:rPr>
      </w:pPr>
      <w:r w:rsidRPr="00191E12">
        <w:rPr>
          <w:rFonts w:asciiTheme="majorHAnsi" w:hAnsiTheme="majorHAnsi"/>
          <w:bCs/>
          <w:iCs/>
          <w:sz w:val="22"/>
          <w:szCs w:val="22"/>
        </w:rPr>
        <w:tab/>
        <w:t xml:space="preserve">(iv) </w:t>
      </w:r>
      <w:r w:rsidR="006E707E" w:rsidRPr="00191E12">
        <w:rPr>
          <w:rFonts w:asciiTheme="majorHAnsi" w:hAnsiTheme="majorHAnsi"/>
          <w:bCs/>
          <w:i/>
          <w:sz w:val="22"/>
          <w:szCs w:val="22"/>
        </w:rPr>
        <w:t>El</w:t>
      </w:r>
      <w:r w:rsidR="009F34C8" w:rsidRPr="00191E12">
        <w:rPr>
          <w:rFonts w:asciiTheme="majorHAnsi" w:hAnsiTheme="majorHAnsi"/>
          <w:bCs/>
          <w:i/>
          <w:sz w:val="22"/>
          <w:szCs w:val="22"/>
        </w:rPr>
        <w:t xml:space="preserve"> caso especial del hijo que</w:t>
      </w:r>
      <w:r w:rsidR="000C5FFE" w:rsidRPr="00191E12">
        <w:rPr>
          <w:rFonts w:asciiTheme="majorHAnsi" w:hAnsiTheme="majorHAnsi"/>
          <w:bCs/>
          <w:i/>
          <w:sz w:val="22"/>
          <w:szCs w:val="22"/>
        </w:rPr>
        <w:t xml:space="preserve"> vive fuera del pa</w:t>
      </w:r>
      <w:r w:rsidR="009F34C8" w:rsidRPr="00191E12">
        <w:rPr>
          <w:rFonts w:asciiTheme="majorHAnsi" w:hAnsiTheme="majorHAnsi"/>
          <w:bCs/>
          <w:i/>
          <w:sz w:val="22"/>
          <w:szCs w:val="22"/>
        </w:rPr>
        <w:t>í</w:t>
      </w:r>
      <w:r w:rsidR="000C5FFE" w:rsidRPr="00191E12">
        <w:rPr>
          <w:rFonts w:asciiTheme="majorHAnsi" w:hAnsiTheme="majorHAnsi"/>
          <w:bCs/>
          <w:i/>
          <w:sz w:val="22"/>
          <w:szCs w:val="22"/>
        </w:rPr>
        <w:t xml:space="preserve">s o  alejado de sus progenitores </w:t>
      </w:r>
      <w:r w:rsidR="000C5FFE" w:rsidRPr="00191E12">
        <w:rPr>
          <w:rFonts w:asciiTheme="majorHAnsi" w:hAnsiTheme="majorHAnsi"/>
          <w:i/>
          <w:sz w:val="22"/>
          <w:szCs w:val="22"/>
        </w:rPr>
        <w:t>dentro de la República</w:t>
      </w:r>
      <w:r w:rsidRPr="00191E12">
        <w:rPr>
          <w:rFonts w:asciiTheme="majorHAnsi" w:hAnsiTheme="majorHAnsi"/>
          <w:i/>
          <w:sz w:val="22"/>
          <w:szCs w:val="22"/>
        </w:rPr>
        <w:t>.</w:t>
      </w:r>
      <w:r w:rsidR="00A52798">
        <w:rPr>
          <w:rFonts w:asciiTheme="majorHAnsi" w:hAnsiTheme="majorHAnsi"/>
          <w:i/>
          <w:sz w:val="22"/>
          <w:szCs w:val="22"/>
        </w:rPr>
        <w:t xml:space="preserve"> </w:t>
      </w:r>
      <w:r w:rsidR="00A52798">
        <w:rPr>
          <w:rFonts w:asciiTheme="majorHAnsi" w:hAnsiTheme="majorHAnsi"/>
          <w:sz w:val="22"/>
          <w:szCs w:val="22"/>
        </w:rPr>
        <w:t>El art. 667 se ocupa de</w:t>
      </w:r>
      <w:r w:rsidR="00917E47" w:rsidRPr="00191E12">
        <w:rPr>
          <w:rFonts w:asciiTheme="majorHAnsi" w:hAnsiTheme="majorHAnsi"/>
          <w:sz w:val="22"/>
          <w:szCs w:val="22"/>
        </w:rPr>
        <w:t xml:space="preserve"> los hijos se van a estudiar a otro lugar alejado del hogar familiar, o cuando por alguna razón –por ejemplo enfermedad- dejan de vivir con sus padres y de recibir apoyo económico de ellos.</w:t>
      </w:r>
      <w:r w:rsidR="00A52798" w:rsidRPr="00A52798">
        <w:rPr>
          <w:rFonts w:cs="Courier New"/>
        </w:rPr>
        <w:t xml:space="preserve"> </w:t>
      </w:r>
      <w:r w:rsidR="00A52798">
        <w:rPr>
          <w:rFonts w:cs="Courier New"/>
        </w:rPr>
        <w:t xml:space="preserve">En estos casos, </w:t>
      </w:r>
      <w:r w:rsidR="00A52798" w:rsidRPr="00A52798">
        <w:rPr>
          <w:rFonts w:cs="Courier New"/>
          <w:i/>
        </w:rPr>
        <w:t>puede ser autorizado por el juez del lugar o por la representación diplomática de la República, según el caso, para contraer deudas que satisfagan sus necesidades</w:t>
      </w:r>
      <w:r w:rsidR="00A52798" w:rsidRPr="009720B0">
        <w:rPr>
          <w:rFonts w:cs="Courier New"/>
        </w:rPr>
        <w:t xml:space="preserve">. Si es adolescente no necesita autorización alguna; sólo el asentimiento del adulto responsable, de conformidad con la legislación aplicable. </w:t>
      </w:r>
      <w:r w:rsidR="00917E47" w:rsidRPr="00191E12">
        <w:rPr>
          <w:rFonts w:asciiTheme="majorHAnsi" w:hAnsiTheme="majorHAnsi"/>
          <w:sz w:val="22"/>
          <w:szCs w:val="22"/>
        </w:rPr>
        <w:t xml:space="preserve"> Tiene como fuente el art. 284 del Código derogado, pero a diferencia del precedente y en sintonía con los cambios operados en materia de capacidad</w:t>
      </w:r>
      <w:r w:rsidR="006854E1" w:rsidRPr="00191E12">
        <w:rPr>
          <w:rFonts w:asciiTheme="majorHAnsi" w:hAnsiTheme="majorHAnsi"/>
          <w:sz w:val="22"/>
          <w:szCs w:val="22"/>
        </w:rPr>
        <w:t xml:space="preserve">, </w:t>
      </w:r>
      <w:r w:rsidR="00917E47" w:rsidRPr="00191E12">
        <w:rPr>
          <w:rFonts w:asciiTheme="majorHAnsi" w:hAnsiTheme="majorHAnsi"/>
          <w:sz w:val="22"/>
          <w:szCs w:val="22"/>
        </w:rPr>
        <w:t>no se refiere a los menores adultos</w:t>
      </w:r>
      <w:r w:rsidR="00214D9C" w:rsidRPr="00191E12">
        <w:rPr>
          <w:rFonts w:asciiTheme="majorHAnsi" w:hAnsiTheme="majorHAnsi"/>
          <w:sz w:val="22"/>
          <w:szCs w:val="22"/>
        </w:rPr>
        <w:t xml:space="preserve"> (categoría no recogida)</w:t>
      </w:r>
      <w:r w:rsidR="00917E47" w:rsidRPr="00191E12">
        <w:rPr>
          <w:rFonts w:asciiTheme="majorHAnsi" w:hAnsiTheme="majorHAnsi"/>
          <w:sz w:val="22"/>
          <w:szCs w:val="22"/>
        </w:rPr>
        <w:t xml:space="preserve"> sino que legitima para realizar el reclamo de alimentos “u otros rubros urgentes” </w:t>
      </w:r>
      <w:r w:rsidR="00917E47" w:rsidRPr="00A52798">
        <w:rPr>
          <w:rFonts w:asciiTheme="majorHAnsi" w:hAnsiTheme="majorHAnsi"/>
          <w:i/>
          <w:sz w:val="22"/>
          <w:szCs w:val="22"/>
        </w:rPr>
        <w:t>a todos los hijos</w:t>
      </w:r>
      <w:r w:rsidR="00917E47" w:rsidRPr="00191E12">
        <w:rPr>
          <w:rFonts w:asciiTheme="majorHAnsi" w:hAnsiTheme="majorHAnsi"/>
          <w:sz w:val="22"/>
          <w:szCs w:val="22"/>
        </w:rPr>
        <w:t>, cualquiera sea la edad y la razón por la cual viven lejos de s</w:t>
      </w:r>
      <w:r w:rsidR="00B803C1" w:rsidRPr="00191E12">
        <w:rPr>
          <w:rFonts w:asciiTheme="majorHAnsi" w:hAnsiTheme="majorHAnsi"/>
          <w:sz w:val="22"/>
          <w:szCs w:val="22"/>
        </w:rPr>
        <w:t xml:space="preserve">us padres. </w:t>
      </w:r>
    </w:p>
    <w:p w:rsidR="003734AF" w:rsidRPr="00191E12" w:rsidRDefault="00D26F64" w:rsidP="00191E12">
      <w:pPr>
        <w:pStyle w:val="Ttulo2"/>
        <w:jc w:val="both"/>
        <w:rPr>
          <w:color w:val="auto"/>
          <w:sz w:val="22"/>
          <w:szCs w:val="22"/>
          <w:lang w:val="es-AR"/>
        </w:rPr>
      </w:pPr>
      <w:r w:rsidRPr="00191E12">
        <w:rPr>
          <w:color w:val="auto"/>
          <w:sz w:val="22"/>
          <w:szCs w:val="22"/>
          <w:lang w:val="es-AR"/>
        </w:rPr>
        <w:t xml:space="preserve">2. </w:t>
      </w:r>
      <w:r w:rsidR="006F49FF" w:rsidRPr="00191E12">
        <w:rPr>
          <w:color w:val="auto"/>
          <w:sz w:val="22"/>
          <w:szCs w:val="22"/>
          <w:lang w:val="es-AR"/>
        </w:rPr>
        <w:t>Hijos</w:t>
      </w:r>
      <w:r w:rsidR="00105AE4" w:rsidRPr="00191E12">
        <w:rPr>
          <w:color w:val="auto"/>
          <w:sz w:val="22"/>
          <w:szCs w:val="22"/>
          <w:lang w:val="es-AR"/>
        </w:rPr>
        <w:t xml:space="preserve"> e</w:t>
      </w:r>
      <w:r w:rsidR="003734AF" w:rsidRPr="00191E12">
        <w:rPr>
          <w:color w:val="auto"/>
          <w:sz w:val="22"/>
          <w:szCs w:val="22"/>
          <w:lang w:val="es-AR"/>
        </w:rPr>
        <w:t xml:space="preserve">ntre 18 años y 21 años </w:t>
      </w:r>
    </w:p>
    <w:p w:rsidR="003113CD" w:rsidRPr="00191E12" w:rsidRDefault="00D26F64" w:rsidP="00191E12">
      <w:pPr>
        <w:spacing w:before="120"/>
        <w:jc w:val="both"/>
        <w:rPr>
          <w:rFonts w:asciiTheme="majorHAnsi" w:hAnsiTheme="majorHAnsi"/>
          <w:bCs/>
          <w:i/>
          <w:sz w:val="22"/>
          <w:szCs w:val="22"/>
          <w:lang w:val="es-AR"/>
        </w:rPr>
      </w:pPr>
      <w:r w:rsidRPr="00191E12">
        <w:rPr>
          <w:rFonts w:asciiTheme="majorHAnsi" w:hAnsiTheme="majorHAnsi"/>
          <w:bCs/>
          <w:sz w:val="22"/>
          <w:szCs w:val="22"/>
        </w:rPr>
        <w:tab/>
      </w:r>
      <w:r w:rsidR="006F49FF" w:rsidRPr="00191E12">
        <w:rPr>
          <w:rFonts w:asciiTheme="majorHAnsi" w:hAnsiTheme="majorHAnsi"/>
          <w:bCs/>
          <w:sz w:val="22"/>
          <w:szCs w:val="22"/>
        </w:rPr>
        <w:t>L</w:t>
      </w:r>
      <w:r w:rsidR="00105AE4" w:rsidRPr="00191E12">
        <w:rPr>
          <w:rFonts w:asciiTheme="majorHAnsi" w:hAnsiTheme="majorHAnsi"/>
          <w:bCs/>
          <w:sz w:val="22"/>
          <w:szCs w:val="22"/>
        </w:rPr>
        <w:t xml:space="preserve">a obligación </w:t>
      </w:r>
      <w:r w:rsidR="006854E1" w:rsidRPr="00191E12">
        <w:rPr>
          <w:rFonts w:asciiTheme="majorHAnsi" w:hAnsiTheme="majorHAnsi"/>
          <w:bCs/>
          <w:sz w:val="22"/>
          <w:szCs w:val="22"/>
        </w:rPr>
        <w:t xml:space="preserve">alimentaria </w:t>
      </w:r>
      <w:r w:rsidR="00105AE4" w:rsidRPr="00191E12">
        <w:rPr>
          <w:rFonts w:asciiTheme="majorHAnsi" w:hAnsiTheme="majorHAnsi"/>
          <w:bCs/>
          <w:sz w:val="22"/>
          <w:szCs w:val="22"/>
        </w:rPr>
        <w:t xml:space="preserve">se extiende hasta los </w:t>
      </w:r>
      <w:r w:rsidR="00693ABC" w:rsidRPr="00191E12">
        <w:rPr>
          <w:rFonts w:asciiTheme="majorHAnsi" w:hAnsiTheme="majorHAnsi"/>
          <w:bCs/>
          <w:sz w:val="22"/>
          <w:szCs w:val="22"/>
        </w:rPr>
        <w:t>21</w:t>
      </w:r>
      <w:r w:rsidR="00105AE4" w:rsidRPr="00191E12">
        <w:rPr>
          <w:rFonts w:asciiTheme="majorHAnsi" w:hAnsiTheme="majorHAnsi"/>
          <w:bCs/>
          <w:sz w:val="22"/>
          <w:szCs w:val="22"/>
        </w:rPr>
        <w:t xml:space="preserve"> años.</w:t>
      </w:r>
      <w:r w:rsidR="006854E1" w:rsidRPr="00191E12">
        <w:rPr>
          <w:rFonts w:asciiTheme="majorHAnsi" w:hAnsiTheme="majorHAnsi"/>
          <w:bCs/>
          <w:sz w:val="22"/>
          <w:szCs w:val="22"/>
        </w:rPr>
        <w:t xml:space="preserve"> El art. 658</w:t>
      </w:r>
      <w:r w:rsidR="00B413BA" w:rsidRPr="00191E12">
        <w:rPr>
          <w:rFonts w:asciiTheme="majorHAnsi" w:hAnsiTheme="majorHAnsi"/>
          <w:bCs/>
          <w:sz w:val="22"/>
          <w:szCs w:val="22"/>
        </w:rPr>
        <w:t xml:space="preserve"> recoge la modificación incorporada al art. 265 por la ley 26579</w:t>
      </w:r>
      <w:r w:rsidR="00A52798">
        <w:rPr>
          <w:rFonts w:asciiTheme="majorHAnsi" w:hAnsiTheme="majorHAnsi"/>
          <w:bCs/>
          <w:sz w:val="22"/>
          <w:szCs w:val="22"/>
        </w:rPr>
        <w:t xml:space="preserve">, </w:t>
      </w:r>
      <w:r w:rsidR="006F49FF" w:rsidRPr="00191E12">
        <w:rPr>
          <w:rFonts w:asciiTheme="majorHAnsi" w:hAnsiTheme="majorHAnsi"/>
          <w:bCs/>
          <w:sz w:val="22"/>
          <w:szCs w:val="22"/>
        </w:rPr>
        <w:t xml:space="preserve"> y la </w:t>
      </w:r>
      <w:r w:rsidR="006854E1" w:rsidRPr="00191E12">
        <w:rPr>
          <w:rStyle w:val="Fuentedeprrafopredeter1"/>
          <w:rFonts w:asciiTheme="majorHAnsi" w:hAnsiTheme="majorHAnsi" w:cs="Arial"/>
          <w:sz w:val="22"/>
          <w:szCs w:val="22"/>
        </w:rPr>
        <w:t xml:space="preserve">introduce </w:t>
      </w:r>
      <w:r w:rsidR="00B803C1" w:rsidRPr="00191E12">
        <w:rPr>
          <w:rStyle w:val="Fuentedeprrafopredeter1"/>
          <w:rFonts w:asciiTheme="majorHAnsi" w:hAnsiTheme="majorHAnsi" w:cs="Arial"/>
          <w:sz w:val="22"/>
          <w:szCs w:val="22"/>
        </w:rPr>
        <w:t>dentro d</w:t>
      </w:r>
      <w:r w:rsidR="006854E1" w:rsidRPr="00191E12">
        <w:rPr>
          <w:rStyle w:val="Fuentedeprrafopredeter1"/>
          <w:rFonts w:asciiTheme="majorHAnsi" w:hAnsiTheme="majorHAnsi" w:cs="Arial"/>
          <w:sz w:val="22"/>
          <w:szCs w:val="22"/>
        </w:rPr>
        <w:t>el plexo de</w:t>
      </w:r>
      <w:r w:rsidR="003113CD" w:rsidRPr="00191E12">
        <w:rPr>
          <w:rStyle w:val="Fuentedeprrafopredeter1"/>
          <w:rFonts w:asciiTheme="majorHAnsi" w:hAnsiTheme="majorHAnsi" w:cs="Arial"/>
          <w:sz w:val="22"/>
          <w:szCs w:val="22"/>
        </w:rPr>
        <w:t xml:space="preserve"> deberes </w:t>
      </w:r>
      <w:r w:rsidR="006854E1" w:rsidRPr="00191E12">
        <w:rPr>
          <w:rStyle w:val="Fuentedeprrafopredeter1"/>
          <w:rFonts w:asciiTheme="majorHAnsi" w:hAnsiTheme="majorHAnsi" w:cs="Arial"/>
          <w:sz w:val="22"/>
          <w:szCs w:val="22"/>
        </w:rPr>
        <w:t>-</w:t>
      </w:r>
      <w:r w:rsidR="003113CD" w:rsidRPr="00191E12">
        <w:rPr>
          <w:rStyle w:val="Fuentedeprrafopredeter1"/>
          <w:rFonts w:asciiTheme="majorHAnsi" w:hAnsiTheme="majorHAnsi" w:cs="Arial"/>
          <w:sz w:val="22"/>
          <w:szCs w:val="22"/>
        </w:rPr>
        <w:t xml:space="preserve"> derechos derivados de la responsabilidad parental. </w:t>
      </w:r>
      <w:r w:rsidR="006F49FF" w:rsidRPr="00191E12">
        <w:rPr>
          <w:rFonts w:asciiTheme="majorHAnsi" w:hAnsiTheme="majorHAnsi"/>
          <w:bCs/>
          <w:sz w:val="22"/>
          <w:szCs w:val="22"/>
          <w:lang w:val="es-AR"/>
        </w:rPr>
        <w:t>Es</w:t>
      </w:r>
      <w:r w:rsidR="003113CD" w:rsidRPr="00191E12">
        <w:rPr>
          <w:rFonts w:asciiTheme="majorHAnsi" w:hAnsiTheme="majorHAnsi"/>
          <w:bCs/>
          <w:sz w:val="22"/>
          <w:szCs w:val="22"/>
          <w:lang w:val="es-AR"/>
        </w:rPr>
        <w:t xml:space="preserve"> una obligación </w:t>
      </w:r>
      <w:r w:rsidR="006854E1" w:rsidRPr="00191E12">
        <w:rPr>
          <w:rFonts w:asciiTheme="majorHAnsi" w:hAnsiTheme="majorHAnsi"/>
          <w:bCs/>
          <w:sz w:val="22"/>
          <w:szCs w:val="22"/>
          <w:lang w:val="es-AR"/>
        </w:rPr>
        <w:t>e</w:t>
      </w:r>
      <w:r w:rsidR="006854E1" w:rsidRPr="00191E12">
        <w:rPr>
          <w:rFonts w:asciiTheme="majorHAnsi" w:hAnsiTheme="majorHAnsi"/>
          <w:bCs/>
          <w:i/>
          <w:sz w:val="22"/>
          <w:szCs w:val="22"/>
          <w:lang w:val="es-AR"/>
        </w:rPr>
        <w:t>xtendida</w:t>
      </w:r>
      <w:r w:rsidR="00B803C1" w:rsidRPr="00191E12">
        <w:rPr>
          <w:rFonts w:asciiTheme="majorHAnsi" w:hAnsiTheme="majorHAnsi"/>
          <w:bCs/>
          <w:i/>
          <w:sz w:val="22"/>
          <w:szCs w:val="22"/>
          <w:lang w:val="es-AR"/>
        </w:rPr>
        <w:t xml:space="preserve"> de los padres</w:t>
      </w:r>
      <w:r w:rsidR="003113CD" w:rsidRPr="00191E12">
        <w:rPr>
          <w:rFonts w:asciiTheme="majorHAnsi" w:hAnsiTheme="majorHAnsi"/>
          <w:bCs/>
          <w:sz w:val="22"/>
          <w:szCs w:val="22"/>
          <w:lang w:val="es-AR"/>
        </w:rPr>
        <w:t xml:space="preserve">, sin perjuicio de </w:t>
      </w:r>
      <w:r w:rsidR="00B803C1" w:rsidRPr="00191E12">
        <w:rPr>
          <w:rFonts w:asciiTheme="majorHAnsi" w:hAnsiTheme="majorHAnsi"/>
          <w:bCs/>
          <w:sz w:val="22"/>
          <w:szCs w:val="22"/>
          <w:lang w:val="es-AR"/>
        </w:rPr>
        <w:t>presentar</w:t>
      </w:r>
      <w:r w:rsidR="003113CD" w:rsidRPr="00191E12">
        <w:rPr>
          <w:rFonts w:asciiTheme="majorHAnsi" w:hAnsiTheme="majorHAnsi"/>
          <w:bCs/>
          <w:sz w:val="22"/>
          <w:szCs w:val="22"/>
          <w:lang w:val="es-AR"/>
        </w:rPr>
        <w:t xml:space="preserve"> caracteres propios por razón de la edad e</w:t>
      </w:r>
      <w:r w:rsidR="00214D9C" w:rsidRPr="00191E12">
        <w:rPr>
          <w:rFonts w:asciiTheme="majorHAnsi" w:hAnsiTheme="majorHAnsi"/>
          <w:bCs/>
          <w:sz w:val="22"/>
          <w:szCs w:val="22"/>
          <w:lang w:val="es-AR"/>
        </w:rPr>
        <w:t>n la que se presta. Se trataría de una</w:t>
      </w:r>
      <w:r w:rsidR="003113CD" w:rsidRPr="00191E12">
        <w:rPr>
          <w:rFonts w:asciiTheme="majorHAnsi" w:hAnsiTheme="majorHAnsi"/>
          <w:bCs/>
          <w:sz w:val="22"/>
          <w:szCs w:val="22"/>
          <w:lang w:val="es-AR"/>
        </w:rPr>
        <w:t xml:space="preserve"> </w:t>
      </w:r>
      <w:r w:rsidR="00214D9C" w:rsidRPr="00191E12">
        <w:rPr>
          <w:rFonts w:asciiTheme="majorHAnsi" w:hAnsiTheme="majorHAnsi"/>
          <w:bCs/>
          <w:sz w:val="22"/>
          <w:szCs w:val="22"/>
          <w:lang w:val="es-AR"/>
        </w:rPr>
        <w:t>“</w:t>
      </w:r>
      <w:r w:rsidR="003113CD" w:rsidRPr="00191E12">
        <w:rPr>
          <w:rFonts w:asciiTheme="majorHAnsi" w:hAnsiTheme="majorHAnsi"/>
          <w:bCs/>
          <w:sz w:val="22"/>
          <w:szCs w:val="22"/>
          <w:lang w:val="es-AR"/>
        </w:rPr>
        <w:t>continuación del deber</w:t>
      </w:r>
      <w:r w:rsidR="006E707E" w:rsidRPr="00191E12">
        <w:rPr>
          <w:rFonts w:asciiTheme="majorHAnsi" w:hAnsiTheme="majorHAnsi"/>
          <w:bCs/>
          <w:sz w:val="22"/>
          <w:szCs w:val="22"/>
          <w:lang w:val="es-AR"/>
        </w:rPr>
        <w:t xml:space="preserve"> de los padres que provoca una </w:t>
      </w:r>
      <w:r w:rsidR="003113CD" w:rsidRPr="00191E12">
        <w:rPr>
          <w:rFonts w:asciiTheme="majorHAnsi" w:hAnsiTheme="majorHAnsi"/>
          <w:bCs/>
          <w:sz w:val="22"/>
          <w:szCs w:val="22"/>
          <w:lang w:val="es-AR"/>
        </w:rPr>
        <w:t xml:space="preserve">prórroga automática del </w:t>
      </w:r>
      <w:r w:rsidR="006E707E" w:rsidRPr="00191E12">
        <w:rPr>
          <w:rFonts w:asciiTheme="majorHAnsi" w:hAnsiTheme="majorHAnsi"/>
          <w:bCs/>
          <w:sz w:val="22"/>
          <w:szCs w:val="22"/>
          <w:lang w:val="es-AR"/>
        </w:rPr>
        <w:t xml:space="preserve">derecho </w:t>
      </w:r>
      <w:r w:rsidR="003113CD" w:rsidRPr="00191E12">
        <w:rPr>
          <w:rFonts w:asciiTheme="majorHAnsi" w:hAnsiTheme="majorHAnsi"/>
          <w:bCs/>
          <w:sz w:val="22"/>
          <w:szCs w:val="22"/>
          <w:lang w:val="es-AR"/>
        </w:rPr>
        <w:t xml:space="preserve">alimentario alcanzada la mayoría de </w:t>
      </w:r>
      <w:r w:rsidR="003113CD" w:rsidRPr="00191E12">
        <w:rPr>
          <w:rFonts w:asciiTheme="majorHAnsi" w:hAnsiTheme="majorHAnsi"/>
          <w:bCs/>
          <w:sz w:val="22"/>
          <w:szCs w:val="22"/>
          <w:lang w:val="es-AR"/>
        </w:rPr>
        <w:lastRenderedPageBreak/>
        <w:t>edad y hasta los 21 años, sin necesidad de prueba alguna p</w:t>
      </w:r>
      <w:r w:rsidR="00311520" w:rsidRPr="00191E12">
        <w:rPr>
          <w:rFonts w:asciiTheme="majorHAnsi" w:hAnsiTheme="majorHAnsi"/>
          <w:bCs/>
          <w:sz w:val="22"/>
          <w:szCs w:val="22"/>
          <w:lang w:val="es-AR"/>
        </w:rPr>
        <w:t>or parte del hijo.</w:t>
      </w:r>
      <w:r w:rsidR="003113CD" w:rsidRPr="00191E12">
        <w:rPr>
          <w:rFonts w:asciiTheme="majorHAnsi" w:hAnsiTheme="majorHAnsi"/>
          <w:bCs/>
          <w:sz w:val="22"/>
          <w:szCs w:val="22"/>
          <w:lang w:val="es-AR"/>
        </w:rPr>
        <w:t>”</w:t>
      </w:r>
      <w:r w:rsidR="003113CD" w:rsidRPr="00191E12">
        <w:rPr>
          <w:rFonts w:asciiTheme="majorHAnsi" w:hAnsiTheme="majorHAnsi"/>
          <w:sz w:val="22"/>
          <w:szCs w:val="22"/>
          <w:vertAlign w:val="superscript"/>
          <w:lang w:val="es-AR"/>
        </w:rPr>
        <w:footnoteReference w:id="12"/>
      </w:r>
      <w:r w:rsidR="003113CD" w:rsidRPr="00191E12">
        <w:rPr>
          <w:rFonts w:asciiTheme="majorHAnsi" w:hAnsiTheme="majorHAnsi"/>
          <w:bCs/>
          <w:sz w:val="22"/>
          <w:szCs w:val="22"/>
          <w:lang w:val="es-AR"/>
        </w:rPr>
        <w:t xml:space="preserve"> </w:t>
      </w:r>
      <w:r w:rsidR="00B803C1" w:rsidRPr="00191E12">
        <w:rPr>
          <w:rFonts w:asciiTheme="majorHAnsi" w:hAnsiTheme="majorHAnsi"/>
          <w:bCs/>
          <w:sz w:val="22"/>
          <w:szCs w:val="22"/>
          <w:lang w:val="es-AR"/>
        </w:rPr>
        <w:t xml:space="preserve">Como consecuencia, </w:t>
      </w:r>
      <w:r w:rsidR="003113CD" w:rsidRPr="00191E12">
        <w:rPr>
          <w:rFonts w:asciiTheme="majorHAnsi" w:hAnsiTheme="majorHAnsi"/>
          <w:bCs/>
          <w:sz w:val="22"/>
          <w:szCs w:val="22"/>
          <w:lang w:val="es-AR"/>
        </w:rPr>
        <w:t>las cuotas alimenta</w:t>
      </w:r>
      <w:r w:rsidR="006E707E" w:rsidRPr="00191E12">
        <w:rPr>
          <w:rFonts w:asciiTheme="majorHAnsi" w:hAnsiTheme="majorHAnsi"/>
          <w:bCs/>
          <w:sz w:val="22"/>
          <w:szCs w:val="22"/>
          <w:lang w:val="es-AR"/>
        </w:rPr>
        <w:t xml:space="preserve">rias que se encontraban fijadas al cumplir los 18 años </w:t>
      </w:r>
      <w:r w:rsidR="003113CD" w:rsidRPr="00191E12">
        <w:rPr>
          <w:rFonts w:asciiTheme="majorHAnsi" w:hAnsiTheme="majorHAnsi"/>
          <w:bCs/>
          <w:sz w:val="22"/>
          <w:szCs w:val="22"/>
          <w:lang w:val="es-AR"/>
        </w:rPr>
        <w:t xml:space="preserve">no cesan sino que mantienen su vigencia y obligatoriedad, </w:t>
      </w:r>
      <w:r w:rsidR="00A52798">
        <w:rPr>
          <w:rFonts w:asciiTheme="majorHAnsi" w:hAnsiTheme="majorHAnsi"/>
          <w:bCs/>
          <w:sz w:val="22"/>
          <w:szCs w:val="22"/>
          <w:lang w:val="es-AR"/>
        </w:rPr>
        <w:t>y no es</w:t>
      </w:r>
      <w:r w:rsidR="003113CD" w:rsidRPr="00191E12">
        <w:rPr>
          <w:rFonts w:asciiTheme="majorHAnsi" w:hAnsiTheme="majorHAnsi"/>
          <w:bCs/>
          <w:sz w:val="22"/>
          <w:szCs w:val="22"/>
          <w:lang w:val="es-AR"/>
        </w:rPr>
        <w:t xml:space="preserve"> necesario un nuevo reclamo o planteo judicial.</w:t>
      </w:r>
      <w:r w:rsidR="003113CD" w:rsidRPr="00191E12">
        <w:rPr>
          <w:rFonts w:asciiTheme="majorHAnsi" w:hAnsiTheme="majorHAnsi"/>
          <w:bCs/>
          <w:sz w:val="22"/>
          <w:szCs w:val="22"/>
          <w:vertAlign w:val="superscript"/>
          <w:lang w:val="es-AR"/>
        </w:rPr>
        <w:t xml:space="preserve"> </w:t>
      </w:r>
      <w:r w:rsidR="003113CD" w:rsidRPr="00191E12">
        <w:rPr>
          <w:rFonts w:asciiTheme="majorHAnsi" w:hAnsiTheme="majorHAnsi"/>
          <w:sz w:val="22"/>
          <w:szCs w:val="22"/>
          <w:vertAlign w:val="superscript"/>
          <w:lang w:val="es-AR"/>
        </w:rPr>
        <w:footnoteReference w:id="13"/>
      </w:r>
      <w:r w:rsidR="003113CD" w:rsidRPr="00191E12">
        <w:rPr>
          <w:rFonts w:asciiTheme="majorHAnsi" w:hAnsiTheme="majorHAnsi"/>
          <w:bCs/>
          <w:i/>
          <w:sz w:val="22"/>
          <w:szCs w:val="22"/>
          <w:lang w:val="es-AR"/>
        </w:rPr>
        <w:t xml:space="preserve"> </w:t>
      </w:r>
    </w:p>
    <w:p w:rsidR="003113CD" w:rsidRPr="00191E12" w:rsidRDefault="00D26F64" w:rsidP="00191E12">
      <w:pPr>
        <w:spacing w:before="120"/>
        <w:jc w:val="both"/>
        <w:rPr>
          <w:rFonts w:asciiTheme="majorHAnsi" w:hAnsiTheme="majorHAnsi"/>
          <w:bCs/>
          <w:sz w:val="22"/>
          <w:szCs w:val="22"/>
        </w:rPr>
      </w:pPr>
      <w:r w:rsidRPr="00191E12">
        <w:rPr>
          <w:rFonts w:asciiTheme="majorHAnsi" w:hAnsiTheme="majorHAnsi"/>
          <w:bCs/>
          <w:sz w:val="22"/>
          <w:szCs w:val="22"/>
        </w:rPr>
        <w:tab/>
      </w:r>
      <w:r w:rsidR="00B413BA" w:rsidRPr="00191E12">
        <w:rPr>
          <w:rFonts w:asciiTheme="majorHAnsi" w:hAnsiTheme="majorHAnsi"/>
          <w:bCs/>
          <w:sz w:val="22"/>
          <w:szCs w:val="22"/>
        </w:rPr>
        <w:t>L</w:t>
      </w:r>
      <w:r w:rsidR="001F76E2" w:rsidRPr="00191E12">
        <w:rPr>
          <w:rFonts w:asciiTheme="majorHAnsi" w:hAnsiTheme="majorHAnsi"/>
          <w:bCs/>
          <w:sz w:val="22"/>
          <w:szCs w:val="22"/>
        </w:rPr>
        <w:t>a prestación comprende los mismos rubros que los alimentos debidos a los niños y adolescentes.</w:t>
      </w:r>
      <w:r w:rsidR="00311520" w:rsidRPr="00191E12">
        <w:rPr>
          <w:rFonts w:asciiTheme="majorHAnsi" w:hAnsiTheme="majorHAnsi"/>
          <w:sz w:val="22"/>
          <w:szCs w:val="22"/>
        </w:rPr>
        <w:t xml:space="preserve"> </w:t>
      </w:r>
      <w:r w:rsidR="00B803C1" w:rsidRPr="00191E12">
        <w:rPr>
          <w:rFonts w:asciiTheme="majorHAnsi" w:hAnsiTheme="majorHAnsi"/>
          <w:sz w:val="22"/>
          <w:szCs w:val="22"/>
        </w:rPr>
        <w:t>Debe</w:t>
      </w:r>
      <w:r w:rsidR="00311520" w:rsidRPr="00191E12">
        <w:rPr>
          <w:rFonts w:asciiTheme="majorHAnsi" w:hAnsiTheme="majorHAnsi"/>
          <w:sz w:val="22"/>
          <w:szCs w:val="22"/>
        </w:rPr>
        <w:t xml:space="preserve"> incluir –con idéntica extensión-</w:t>
      </w:r>
      <w:r w:rsidR="003113CD" w:rsidRPr="00191E12">
        <w:rPr>
          <w:rFonts w:asciiTheme="majorHAnsi" w:hAnsiTheme="majorHAnsi"/>
          <w:bCs/>
          <w:sz w:val="22"/>
          <w:szCs w:val="22"/>
        </w:rPr>
        <w:t xml:space="preserve"> la satisfacción de las </w:t>
      </w:r>
      <w:r w:rsidR="003113CD" w:rsidRPr="00191E12">
        <w:rPr>
          <w:rFonts w:asciiTheme="majorHAnsi" w:hAnsiTheme="majorHAnsi"/>
          <w:bCs/>
          <w:i/>
          <w:sz w:val="22"/>
          <w:szCs w:val="22"/>
        </w:rPr>
        <w:t>necesidades de los hijos de manutención, educación, esparcimiento, vestimenta, habitación, asistencia, gastos por enfermedad y los gastos necesarios para adquirir una profesión u oficio</w:t>
      </w:r>
      <w:r w:rsidR="003113CD" w:rsidRPr="00191E12">
        <w:rPr>
          <w:rFonts w:asciiTheme="majorHAnsi" w:hAnsiTheme="majorHAnsi"/>
          <w:bCs/>
          <w:sz w:val="22"/>
          <w:szCs w:val="22"/>
        </w:rPr>
        <w:t>. Estos últimos cobran especial relevancia tratánd</w:t>
      </w:r>
      <w:r w:rsidR="00311520" w:rsidRPr="00191E12">
        <w:rPr>
          <w:rFonts w:asciiTheme="majorHAnsi" w:hAnsiTheme="majorHAnsi"/>
          <w:bCs/>
          <w:sz w:val="22"/>
          <w:szCs w:val="22"/>
        </w:rPr>
        <w:t>ose de hijos mayores</w:t>
      </w:r>
      <w:r w:rsidR="00A52798">
        <w:rPr>
          <w:rFonts w:asciiTheme="majorHAnsi" w:hAnsiTheme="majorHAnsi"/>
          <w:bCs/>
          <w:sz w:val="22"/>
          <w:szCs w:val="22"/>
        </w:rPr>
        <w:t>,</w:t>
      </w:r>
      <w:r w:rsidR="00311520" w:rsidRPr="00191E12">
        <w:rPr>
          <w:rFonts w:asciiTheme="majorHAnsi" w:hAnsiTheme="majorHAnsi"/>
          <w:bCs/>
          <w:sz w:val="22"/>
          <w:szCs w:val="22"/>
        </w:rPr>
        <w:t xml:space="preserve"> que</w:t>
      </w:r>
      <w:r w:rsidR="00B803C1" w:rsidRPr="00191E12">
        <w:rPr>
          <w:rFonts w:asciiTheme="majorHAnsi" w:hAnsiTheme="majorHAnsi"/>
          <w:bCs/>
          <w:sz w:val="22"/>
          <w:szCs w:val="22"/>
        </w:rPr>
        <w:t xml:space="preserve"> por su edad</w:t>
      </w:r>
      <w:r w:rsidR="00311520" w:rsidRPr="00191E12">
        <w:rPr>
          <w:rFonts w:asciiTheme="majorHAnsi" w:hAnsiTheme="majorHAnsi"/>
          <w:bCs/>
          <w:sz w:val="22"/>
          <w:szCs w:val="22"/>
        </w:rPr>
        <w:t xml:space="preserve"> se encuentran próximos a la finalización de sus estudios secundarios.</w:t>
      </w:r>
    </w:p>
    <w:p w:rsidR="00311520" w:rsidRPr="00191E12" w:rsidRDefault="00D26F64" w:rsidP="00191E12">
      <w:pPr>
        <w:spacing w:before="120"/>
        <w:jc w:val="both"/>
        <w:rPr>
          <w:rFonts w:asciiTheme="majorHAnsi" w:hAnsiTheme="majorHAnsi"/>
          <w:bCs/>
          <w:iCs/>
          <w:sz w:val="22"/>
          <w:szCs w:val="22"/>
        </w:rPr>
      </w:pPr>
      <w:r w:rsidRPr="00191E12">
        <w:rPr>
          <w:rFonts w:asciiTheme="majorHAnsi" w:hAnsiTheme="majorHAnsi"/>
          <w:sz w:val="22"/>
          <w:szCs w:val="22"/>
        </w:rPr>
        <w:tab/>
      </w:r>
      <w:r w:rsidR="00311520" w:rsidRPr="00191E12">
        <w:rPr>
          <w:rFonts w:asciiTheme="majorHAnsi" w:hAnsiTheme="majorHAnsi"/>
          <w:sz w:val="22"/>
          <w:szCs w:val="22"/>
        </w:rPr>
        <w:t>De igual modo que en la categoría anterior, l</w:t>
      </w:r>
      <w:r w:rsidR="00713BC3" w:rsidRPr="00191E12">
        <w:rPr>
          <w:rFonts w:asciiTheme="majorHAnsi" w:hAnsiTheme="majorHAnsi"/>
          <w:sz w:val="22"/>
          <w:szCs w:val="22"/>
        </w:rPr>
        <w:t xml:space="preserve">as necesidades se presumen, aunque no el quantum. </w:t>
      </w:r>
      <w:r w:rsidR="00311520" w:rsidRPr="00191E12">
        <w:rPr>
          <w:rFonts w:asciiTheme="majorHAnsi" w:hAnsiTheme="majorHAnsi"/>
          <w:sz w:val="22"/>
          <w:szCs w:val="22"/>
        </w:rPr>
        <w:t>También r</w:t>
      </w:r>
      <w:r w:rsidR="00713BC3" w:rsidRPr="00191E12">
        <w:rPr>
          <w:rFonts w:asciiTheme="majorHAnsi" w:hAnsiTheme="majorHAnsi"/>
          <w:sz w:val="22"/>
          <w:szCs w:val="22"/>
        </w:rPr>
        <w:t>ige el principio de cargas probatorias dinámicas (art. 710</w:t>
      </w:r>
      <w:r w:rsidR="00B803C1" w:rsidRPr="00191E12">
        <w:rPr>
          <w:rFonts w:asciiTheme="majorHAnsi" w:hAnsiTheme="majorHAnsi"/>
          <w:sz w:val="22"/>
          <w:szCs w:val="22"/>
        </w:rPr>
        <w:t xml:space="preserve"> CC y C). </w:t>
      </w:r>
      <w:r w:rsidR="00311520" w:rsidRPr="00191E12">
        <w:rPr>
          <w:rFonts w:asciiTheme="majorHAnsi" w:hAnsiTheme="majorHAnsi"/>
          <w:sz w:val="22"/>
          <w:szCs w:val="22"/>
        </w:rPr>
        <w:t>Sin embargo, dado que en este caso el beneficiario es una persona mayor de edad</w:t>
      </w:r>
      <w:r w:rsidR="00693ABC" w:rsidRPr="00191E12">
        <w:rPr>
          <w:rFonts w:asciiTheme="majorHAnsi" w:hAnsiTheme="majorHAnsi"/>
          <w:sz w:val="22"/>
          <w:szCs w:val="22"/>
        </w:rPr>
        <w:t>,</w:t>
      </w:r>
      <w:r w:rsidR="00311520" w:rsidRPr="00191E12">
        <w:rPr>
          <w:rFonts w:asciiTheme="majorHAnsi" w:hAnsiTheme="majorHAnsi"/>
          <w:sz w:val="22"/>
          <w:szCs w:val="22"/>
        </w:rPr>
        <w:t xml:space="preserve"> existen algunas diferencias importantes que reiteran – con una redacción mejorada- la norma derogada. </w:t>
      </w:r>
      <w:r w:rsidR="003113CD" w:rsidRPr="00191E12">
        <w:rPr>
          <w:rFonts w:asciiTheme="majorHAnsi" w:hAnsiTheme="majorHAnsi"/>
          <w:sz w:val="22"/>
          <w:szCs w:val="22"/>
        </w:rPr>
        <w:t>E</w:t>
      </w:r>
      <w:r w:rsidR="00A911DC" w:rsidRPr="00191E12">
        <w:rPr>
          <w:rFonts w:asciiTheme="majorHAnsi" w:hAnsiTheme="majorHAnsi"/>
          <w:bCs/>
          <w:sz w:val="22"/>
          <w:szCs w:val="22"/>
          <w:lang w:val="es-AR"/>
        </w:rPr>
        <w:t xml:space="preserve">l obligado </w:t>
      </w:r>
      <w:r w:rsidR="003113CD" w:rsidRPr="00191E12">
        <w:rPr>
          <w:rFonts w:asciiTheme="majorHAnsi" w:hAnsiTheme="majorHAnsi"/>
          <w:bCs/>
          <w:sz w:val="22"/>
          <w:szCs w:val="22"/>
          <w:lang w:val="es-AR"/>
        </w:rPr>
        <w:t>puede</w:t>
      </w:r>
      <w:r w:rsidR="00A911DC" w:rsidRPr="00191E12">
        <w:rPr>
          <w:rFonts w:asciiTheme="majorHAnsi" w:hAnsiTheme="majorHAnsi"/>
          <w:bCs/>
          <w:sz w:val="22"/>
          <w:szCs w:val="22"/>
          <w:lang w:val="es-AR"/>
        </w:rPr>
        <w:t xml:space="preserve"> acreditar </w:t>
      </w:r>
      <w:r w:rsidR="00105AE4" w:rsidRPr="00191E12">
        <w:rPr>
          <w:rFonts w:asciiTheme="majorHAnsi" w:hAnsiTheme="majorHAnsi"/>
          <w:bCs/>
          <w:sz w:val="22"/>
          <w:szCs w:val="22"/>
        </w:rPr>
        <w:t xml:space="preserve">que el hijo cuenta con recursos suficientes </w:t>
      </w:r>
      <w:r w:rsidR="008045C4" w:rsidRPr="00191E12">
        <w:rPr>
          <w:rFonts w:asciiTheme="majorHAnsi" w:hAnsiTheme="majorHAnsi"/>
          <w:bCs/>
          <w:sz w:val="22"/>
          <w:szCs w:val="22"/>
        </w:rPr>
        <w:t>que</w:t>
      </w:r>
      <w:r w:rsidR="008045C4" w:rsidRPr="00191E12">
        <w:rPr>
          <w:rFonts w:asciiTheme="majorHAnsi" w:hAnsiTheme="majorHAnsi"/>
          <w:bCs/>
          <w:sz w:val="22"/>
          <w:szCs w:val="22"/>
          <w:lang w:val="es-AR"/>
        </w:rPr>
        <w:t xml:space="preserve"> le permiten cubrir sus gastos de alimentación, educación, esparcimiento, vestimenta, hab</w:t>
      </w:r>
      <w:r w:rsidR="00214D9C" w:rsidRPr="00191E12">
        <w:rPr>
          <w:rFonts w:asciiTheme="majorHAnsi" w:hAnsiTheme="majorHAnsi"/>
          <w:bCs/>
          <w:sz w:val="22"/>
          <w:szCs w:val="22"/>
          <w:lang w:val="es-AR"/>
        </w:rPr>
        <w:t>itación, asistencia, enfermedad</w:t>
      </w:r>
      <w:r w:rsidR="00635047" w:rsidRPr="00191E12">
        <w:rPr>
          <w:rFonts w:asciiTheme="majorHAnsi" w:hAnsiTheme="majorHAnsi"/>
          <w:bCs/>
          <w:sz w:val="22"/>
          <w:szCs w:val="22"/>
          <w:lang w:val="es-AR"/>
        </w:rPr>
        <w:t>. Esos</w:t>
      </w:r>
      <w:r w:rsidR="008045C4" w:rsidRPr="00191E12">
        <w:rPr>
          <w:rFonts w:asciiTheme="majorHAnsi" w:hAnsiTheme="majorHAnsi"/>
          <w:bCs/>
          <w:sz w:val="22"/>
          <w:szCs w:val="22"/>
          <w:lang w:val="es-AR"/>
        </w:rPr>
        <w:t xml:space="preserve"> recursos</w:t>
      </w:r>
      <w:r w:rsidR="00635047" w:rsidRPr="00191E12">
        <w:rPr>
          <w:rFonts w:asciiTheme="majorHAnsi" w:hAnsiTheme="majorHAnsi"/>
          <w:bCs/>
          <w:sz w:val="22"/>
          <w:szCs w:val="22"/>
          <w:lang w:val="es-AR"/>
        </w:rPr>
        <w:t xml:space="preserve"> pueden provenir</w:t>
      </w:r>
      <w:r w:rsidR="008045C4" w:rsidRPr="00191E12">
        <w:rPr>
          <w:rFonts w:asciiTheme="majorHAnsi" w:hAnsiTheme="majorHAnsi"/>
          <w:bCs/>
          <w:sz w:val="22"/>
          <w:szCs w:val="22"/>
          <w:lang w:val="es-AR"/>
        </w:rPr>
        <w:t xml:space="preserve"> de su trabajo personal, de herencias</w:t>
      </w:r>
      <w:r w:rsidR="00D45D8E" w:rsidRPr="00191E12">
        <w:rPr>
          <w:rFonts w:asciiTheme="majorHAnsi" w:hAnsiTheme="majorHAnsi"/>
          <w:bCs/>
          <w:sz w:val="22"/>
          <w:szCs w:val="22"/>
          <w:lang w:val="es-AR"/>
        </w:rPr>
        <w:t>,</w:t>
      </w:r>
      <w:r w:rsidR="008045C4" w:rsidRPr="00191E12">
        <w:rPr>
          <w:rFonts w:asciiTheme="majorHAnsi" w:hAnsiTheme="majorHAnsi"/>
          <w:bCs/>
          <w:sz w:val="22"/>
          <w:szCs w:val="22"/>
          <w:lang w:val="es-AR"/>
        </w:rPr>
        <w:t xml:space="preserve"> legados</w:t>
      </w:r>
      <w:r w:rsidR="00D45D8E" w:rsidRPr="00191E12">
        <w:rPr>
          <w:rFonts w:asciiTheme="majorHAnsi" w:hAnsiTheme="majorHAnsi"/>
          <w:bCs/>
          <w:sz w:val="22"/>
          <w:szCs w:val="22"/>
          <w:lang w:val="es-AR"/>
        </w:rPr>
        <w:t xml:space="preserve"> o</w:t>
      </w:r>
      <w:r w:rsidR="008045C4" w:rsidRPr="00191E12">
        <w:rPr>
          <w:rFonts w:asciiTheme="majorHAnsi" w:hAnsiTheme="majorHAnsi"/>
          <w:bCs/>
          <w:sz w:val="22"/>
          <w:szCs w:val="22"/>
          <w:lang w:val="es-AR"/>
        </w:rPr>
        <w:t xml:space="preserve"> donaciones</w:t>
      </w:r>
      <w:r w:rsidR="00635047" w:rsidRPr="00191E12">
        <w:rPr>
          <w:rFonts w:asciiTheme="majorHAnsi" w:hAnsiTheme="majorHAnsi"/>
          <w:bCs/>
          <w:sz w:val="22"/>
          <w:szCs w:val="22"/>
          <w:lang w:val="es-AR"/>
        </w:rPr>
        <w:t>.</w:t>
      </w:r>
      <w:r w:rsidR="00311520" w:rsidRPr="00191E12">
        <w:rPr>
          <w:rFonts w:asciiTheme="majorHAnsi" w:eastAsia="SimSun" w:hAnsiTheme="majorHAnsi" w:cs="Calibri"/>
          <w:kern w:val="3"/>
          <w:sz w:val="22"/>
          <w:szCs w:val="22"/>
          <w:lang w:val="es-AR" w:eastAsia="en-US"/>
        </w:rPr>
        <w:t xml:space="preserve"> Aunque los recursos del hijo no sean suficientes para </w:t>
      </w:r>
      <w:r w:rsidR="008045C4" w:rsidRPr="00191E12">
        <w:rPr>
          <w:rFonts w:asciiTheme="majorHAnsi" w:eastAsia="SimSun" w:hAnsiTheme="majorHAnsi" w:cs="Calibri"/>
          <w:kern w:val="3"/>
          <w:sz w:val="22"/>
          <w:szCs w:val="22"/>
          <w:lang w:val="es-AR" w:eastAsia="en-US"/>
        </w:rPr>
        <w:t xml:space="preserve"> sostenerse totalmente, la cuota puede reducirse en forma</w:t>
      </w:r>
      <w:r w:rsidR="008045C4" w:rsidRPr="00191E12">
        <w:rPr>
          <w:rFonts w:asciiTheme="majorHAnsi" w:hAnsiTheme="majorHAnsi"/>
          <w:bCs/>
          <w:sz w:val="22"/>
          <w:szCs w:val="22"/>
          <w:lang w:val="es-AR"/>
        </w:rPr>
        <w:t xml:space="preserve"> parcial</w:t>
      </w:r>
      <w:r w:rsidR="008045C4" w:rsidRPr="00191E12">
        <w:rPr>
          <w:rFonts w:asciiTheme="majorHAnsi" w:hAnsiTheme="majorHAnsi"/>
          <w:bCs/>
          <w:sz w:val="22"/>
          <w:szCs w:val="22"/>
          <w:vertAlign w:val="superscript"/>
          <w:lang w:val="es-AR"/>
        </w:rPr>
        <w:footnoteReference w:id="14"/>
      </w:r>
      <w:r w:rsidR="008045C4" w:rsidRPr="00191E12">
        <w:rPr>
          <w:rFonts w:asciiTheme="majorHAnsi" w:hAnsiTheme="majorHAnsi"/>
          <w:bCs/>
          <w:sz w:val="22"/>
          <w:szCs w:val="22"/>
          <w:lang w:val="es-AR"/>
        </w:rPr>
        <w:t>.</w:t>
      </w:r>
      <w:r w:rsidR="00311520" w:rsidRPr="00191E12">
        <w:rPr>
          <w:rFonts w:asciiTheme="majorHAnsi" w:hAnsiTheme="majorHAnsi"/>
          <w:bCs/>
          <w:sz w:val="22"/>
          <w:szCs w:val="22"/>
        </w:rPr>
        <w:t xml:space="preserve"> Esta facultad no existe cuando el alimentado es menor de edad, aunque tenga </w:t>
      </w:r>
      <w:r w:rsidR="00214D9C" w:rsidRPr="00191E12">
        <w:rPr>
          <w:rFonts w:asciiTheme="majorHAnsi" w:hAnsiTheme="majorHAnsi"/>
          <w:bCs/>
          <w:sz w:val="22"/>
          <w:szCs w:val="22"/>
        </w:rPr>
        <w:t>medios</w:t>
      </w:r>
      <w:r w:rsidR="00311520" w:rsidRPr="00191E12">
        <w:rPr>
          <w:rFonts w:asciiTheme="majorHAnsi" w:hAnsiTheme="majorHAnsi"/>
          <w:bCs/>
          <w:sz w:val="22"/>
          <w:szCs w:val="22"/>
        </w:rPr>
        <w:t xml:space="preserve"> proveniente</w:t>
      </w:r>
      <w:r w:rsidR="006E707E" w:rsidRPr="00191E12">
        <w:rPr>
          <w:rFonts w:asciiTheme="majorHAnsi" w:hAnsiTheme="majorHAnsi"/>
          <w:bCs/>
          <w:sz w:val="22"/>
          <w:szCs w:val="22"/>
        </w:rPr>
        <w:t xml:space="preserve">s de su trabajo o </w:t>
      </w:r>
      <w:r w:rsidR="00311520" w:rsidRPr="00191E12">
        <w:rPr>
          <w:rFonts w:asciiTheme="majorHAnsi" w:hAnsiTheme="majorHAnsi"/>
          <w:bCs/>
          <w:sz w:val="22"/>
          <w:szCs w:val="22"/>
        </w:rPr>
        <w:t>un patrimonio propio.</w:t>
      </w:r>
      <w:r w:rsidR="00311520" w:rsidRPr="00191E12">
        <w:rPr>
          <w:rFonts w:asciiTheme="majorHAnsi" w:hAnsiTheme="majorHAnsi"/>
          <w:bCs/>
          <w:iCs/>
          <w:sz w:val="22"/>
          <w:szCs w:val="22"/>
        </w:rPr>
        <w:tab/>
      </w:r>
    </w:p>
    <w:p w:rsidR="00311520"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r>
      <w:r w:rsidR="00311520" w:rsidRPr="00191E12">
        <w:rPr>
          <w:rFonts w:asciiTheme="majorHAnsi" w:hAnsiTheme="majorHAnsi"/>
          <w:bCs/>
          <w:iCs/>
          <w:sz w:val="22"/>
          <w:szCs w:val="22"/>
        </w:rPr>
        <w:t xml:space="preserve">La solución es lógica ya que no </w:t>
      </w:r>
      <w:r w:rsidR="00D45D8E" w:rsidRPr="00191E12">
        <w:rPr>
          <w:rFonts w:asciiTheme="majorHAnsi" w:hAnsiTheme="majorHAnsi"/>
          <w:bCs/>
          <w:iCs/>
          <w:sz w:val="22"/>
          <w:szCs w:val="22"/>
        </w:rPr>
        <w:t>debe</w:t>
      </w:r>
      <w:r w:rsidR="00775BDF" w:rsidRPr="00191E12">
        <w:rPr>
          <w:rFonts w:asciiTheme="majorHAnsi" w:hAnsiTheme="majorHAnsi"/>
          <w:bCs/>
          <w:iCs/>
          <w:sz w:val="22"/>
          <w:szCs w:val="22"/>
        </w:rPr>
        <w:t xml:space="preserve"> ignorarse que el  ben</w:t>
      </w:r>
      <w:r w:rsidR="00311520" w:rsidRPr="00191E12">
        <w:rPr>
          <w:rFonts w:asciiTheme="majorHAnsi" w:hAnsiTheme="majorHAnsi"/>
          <w:bCs/>
          <w:iCs/>
          <w:sz w:val="22"/>
          <w:szCs w:val="22"/>
        </w:rPr>
        <w:t>eficiario</w:t>
      </w:r>
      <w:r w:rsidR="00775BDF" w:rsidRPr="00191E12">
        <w:rPr>
          <w:rFonts w:asciiTheme="majorHAnsi" w:hAnsiTheme="majorHAnsi"/>
          <w:bCs/>
          <w:iCs/>
          <w:sz w:val="22"/>
          <w:szCs w:val="22"/>
        </w:rPr>
        <w:t xml:space="preserve"> es una persona mayor de edad que</w:t>
      </w:r>
      <w:r w:rsidR="00214D9C" w:rsidRPr="00191E12">
        <w:rPr>
          <w:rFonts w:asciiTheme="majorHAnsi" w:hAnsiTheme="majorHAnsi"/>
          <w:bCs/>
          <w:iCs/>
          <w:sz w:val="22"/>
          <w:szCs w:val="22"/>
        </w:rPr>
        <w:t xml:space="preserve"> puede </w:t>
      </w:r>
      <w:r w:rsidR="00B208A6" w:rsidRPr="00191E12">
        <w:rPr>
          <w:rFonts w:asciiTheme="majorHAnsi" w:hAnsiTheme="majorHAnsi"/>
          <w:bCs/>
          <w:iCs/>
          <w:sz w:val="22"/>
          <w:szCs w:val="22"/>
        </w:rPr>
        <w:t xml:space="preserve">tener bienes </w:t>
      </w:r>
      <w:r w:rsidR="00214D9C" w:rsidRPr="00191E12">
        <w:rPr>
          <w:rFonts w:asciiTheme="majorHAnsi" w:hAnsiTheme="majorHAnsi"/>
          <w:bCs/>
          <w:iCs/>
          <w:sz w:val="22"/>
          <w:szCs w:val="22"/>
        </w:rPr>
        <w:t>o dinero proveniente</w:t>
      </w:r>
      <w:r w:rsidR="00311520" w:rsidRPr="00191E12">
        <w:rPr>
          <w:rFonts w:asciiTheme="majorHAnsi" w:hAnsiTheme="majorHAnsi"/>
          <w:bCs/>
          <w:iCs/>
          <w:sz w:val="22"/>
          <w:szCs w:val="22"/>
        </w:rPr>
        <w:t xml:space="preserve"> de su trabajo o profesión</w:t>
      </w:r>
      <w:r w:rsidR="00214D9C" w:rsidRPr="00191E12">
        <w:rPr>
          <w:rFonts w:asciiTheme="majorHAnsi" w:hAnsiTheme="majorHAnsi"/>
          <w:bCs/>
          <w:iCs/>
          <w:sz w:val="22"/>
          <w:szCs w:val="22"/>
        </w:rPr>
        <w:t>;</w:t>
      </w:r>
      <w:r w:rsidR="00775BDF" w:rsidRPr="00191E12">
        <w:rPr>
          <w:rFonts w:asciiTheme="majorHAnsi" w:hAnsiTheme="majorHAnsi"/>
          <w:bCs/>
          <w:iCs/>
          <w:sz w:val="22"/>
          <w:szCs w:val="22"/>
        </w:rPr>
        <w:t xml:space="preserve"> en este caso, la imposición </w:t>
      </w:r>
      <w:r w:rsidR="00214D9C" w:rsidRPr="00191E12">
        <w:rPr>
          <w:rFonts w:asciiTheme="majorHAnsi" w:hAnsiTheme="majorHAnsi"/>
          <w:bCs/>
          <w:iCs/>
          <w:sz w:val="22"/>
          <w:szCs w:val="22"/>
        </w:rPr>
        <w:t xml:space="preserve">alimentaria al progenitor </w:t>
      </w:r>
      <w:r w:rsidR="00775BDF" w:rsidRPr="00191E12">
        <w:rPr>
          <w:rFonts w:asciiTheme="majorHAnsi" w:hAnsiTheme="majorHAnsi"/>
          <w:bCs/>
          <w:iCs/>
          <w:sz w:val="22"/>
          <w:szCs w:val="22"/>
        </w:rPr>
        <w:t>sería injusta o abusiva</w:t>
      </w:r>
      <w:r w:rsidR="00A52798">
        <w:rPr>
          <w:rFonts w:asciiTheme="majorHAnsi" w:hAnsiTheme="majorHAnsi"/>
          <w:bCs/>
          <w:iCs/>
          <w:sz w:val="22"/>
          <w:szCs w:val="22"/>
        </w:rPr>
        <w:t>. Así lo resolvió un tribunal</w:t>
      </w:r>
      <w:r w:rsidR="00214D9C" w:rsidRPr="00191E12">
        <w:rPr>
          <w:rFonts w:asciiTheme="majorHAnsi" w:hAnsiTheme="majorHAnsi"/>
          <w:bCs/>
          <w:iCs/>
          <w:sz w:val="22"/>
          <w:szCs w:val="22"/>
        </w:rPr>
        <w:t xml:space="preserve"> en un supuesto en que la hija e</w:t>
      </w:r>
      <w:r w:rsidR="00D45D8E" w:rsidRPr="00191E12">
        <w:rPr>
          <w:rFonts w:asciiTheme="majorHAnsi" w:hAnsiTheme="majorHAnsi"/>
          <w:bCs/>
          <w:iCs/>
          <w:sz w:val="22"/>
          <w:szCs w:val="22"/>
          <w:lang w:val="es-AR"/>
        </w:rPr>
        <w:t>ra</w:t>
      </w:r>
      <w:r w:rsidR="00311520" w:rsidRPr="00191E12">
        <w:rPr>
          <w:rFonts w:asciiTheme="majorHAnsi" w:hAnsiTheme="majorHAnsi"/>
          <w:bCs/>
          <w:iCs/>
          <w:sz w:val="22"/>
          <w:szCs w:val="22"/>
          <w:lang w:val="es-AR"/>
        </w:rPr>
        <w:t xml:space="preserve"> heredera</w:t>
      </w:r>
      <w:r w:rsidR="00B803C1" w:rsidRPr="00191E12">
        <w:rPr>
          <w:rFonts w:asciiTheme="majorHAnsi" w:hAnsiTheme="majorHAnsi"/>
          <w:bCs/>
          <w:iCs/>
          <w:sz w:val="22"/>
          <w:szCs w:val="22"/>
          <w:lang w:val="es-AR"/>
        </w:rPr>
        <w:t xml:space="preserve"> única</w:t>
      </w:r>
      <w:r w:rsidR="00311520" w:rsidRPr="00191E12">
        <w:rPr>
          <w:rFonts w:asciiTheme="majorHAnsi" w:hAnsiTheme="majorHAnsi"/>
          <w:bCs/>
          <w:iCs/>
          <w:sz w:val="22"/>
          <w:szCs w:val="22"/>
          <w:lang w:val="es-AR"/>
        </w:rPr>
        <w:t xml:space="preserve"> en la sucesión de su progenitor compuesta de numerosos bienes registrables</w:t>
      </w:r>
      <w:r w:rsidR="00B208A6" w:rsidRPr="00191E12">
        <w:rPr>
          <w:rFonts w:asciiTheme="majorHAnsi" w:hAnsiTheme="majorHAnsi"/>
          <w:bCs/>
          <w:iCs/>
          <w:sz w:val="22"/>
          <w:szCs w:val="22"/>
          <w:lang w:val="es-AR"/>
        </w:rPr>
        <w:t>;</w:t>
      </w:r>
      <w:r w:rsidR="00311520" w:rsidRPr="00191E12">
        <w:rPr>
          <w:rFonts w:asciiTheme="majorHAnsi" w:hAnsiTheme="majorHAnsi"/>
          <w:sz w:val="22"/>
          <w:szCs w:val="22"/>
          <w:vertAlign w:val="superscript"/>
          <w:lang w:val="es-AR"/>
        </w:rPr>
        <w:footnoteReference w:id="15"/>
      </w:r>
      <w:r w:rsidR="00311520" w:rsidRPr="00191E12">
        <w:rPr>
          <w:rFonts w:asciiTheme="majorHAnsi" w:hAnsiTheme="majorHAnsi"/>
          <w:bCs/>
          <w:iCs/>
          <w:sz w:val="22"/>
          <w:szCs w:val="22"/>
          <w:lang w:val="es-AR"/>
        </w:rPr>
        <w:t xml:space="preserve"> en cambio</w:t>
      </w:r>
      <w:r w:rsidR="00D45D8E" w:rsidRPr="00191E12">
        <w:rPr>
          <w:rFonts w:asciiTheme="majorHAnsi" w:hAnsiTheme="majorHAnsi"/>
          <w:bCs/>
          <w:iCs/>
          <w:sz w:val="22"/>
          <w:szCs w:val="22"/>
          <w:lang w:val="es-AR"/>
        </w:rPr>
        <w:t>, en otro</w:t>
      </w:r>
      <w:r w:rsidR="00311520" w:rsidRPr="00191E12">
        <w:rPr>
          <w:rFonts w:asciiTheme="majorHAnsi" w:hAnsiTheme="majorHAnsi"/>
          <w:bCs/>
          <w:iCs/>
          <w:sz w:val="22"/>
          <w:szCs w:val="22"/>
          <w:lang w:val="es-AR"/>
        </w:rPr>
        <w:t xml:space="preserve"> se rechazó</w:t>
      </w:r>
      <w:r w:rsidR="00214D9C" w:rsidRPr="00191E12">
        <w:rPr>
          <w:rFonts w:asciiTheme="majorHAnsi" w:hAnsiTheme="majorHAnsi"/>
          <w:bCs/>
          <w:iCs/>
          <w:sz w:val="22"/>
          <w:szCs w:val="22"/>
          <w:lang w:val="es-AR"/>
        </w:rPr>
        <w:t xml:space="preserve"> el pedido de cese </w:t>
      </w:r>
      <w:r w:rsidR="00311520" w:rsidRPr="00191E12">
        <w:rPr>
          <w:rFonts w:asciiTheme="majorHAnsi" w:hAnsiTheme="majorHAnsi"/>
          <w:bCs/>
          <w:iCs/>
          <w:sz w:val="22"/>
          <w:szCs w:val="22"/>
          <w:lang w:val="es-AR"/>
        </w:rPr>
        <w:t>porque el hijo</w:t>
      </w:r>
      <w:r w:rsidR="00214D9C" w:rsidRPr="00191E12">
        <w:rPr>
          <w:rFonts w:asciiTheme="majorHAnsi" w:hAnsiTheme="majorHAnsi"/>
          <w:bCs/>
          <w:iCs/>
          <w:sz w:val="22"/>
          <w:szCs w:val="22"/>
          <w:lang w:val="es-AR"/>
        </w:rPr>
        <w:t xml:space="preserve"> – no obstante haber recibido un bien por herencia – solo tenía</w:t>
      </w:r>
      <w:r w:rsidR="00311520" w:rsidRPr="00191E12">
        <w:rPr>
          <w:rFonts w:asciiTheme="majorHAnsi" w:hAnsiTheme="majorHAnsi"/>
          <w:bCs/>
          <w:iCs/>
          <w:sz w:val="22"/>
          <w:szCs w:val="22"/>
          <w:lang w:val="es-AR"/>
        </w:rPr>
        <w:t xml:space="preserve"> una parte indivisa de</w:t>
      </w:r>
      <w:r w:rsidR="00775BDF" w:rsidRPr="00191E12">
        <w:rPr>
          <w:rFonts w:asciiTheme="majorHAnsi" w:hAnsiTheme="majorHAnsi"/>
          <w:bCs/>
          <w:iCs/>
          <w:sz w:val="22"/>
          <w:szCs w:val="22"/>
          <w:lang w:val="es-AR"/>
        </w:rPr>
        <w:t>l</w:t>
      </w:r>
      <w:r w:rsidR="00214D9C" w:rsidRPr="00191E12">
        <w:rPr>
          <w:rFonts w:asciiTheme="majorHAnsi" w:hAnsiTheme="majorHAnsi"/>
          <w:bCs/>
          <w:iCs/>
          <w:sz w:val="22"/>
          <w:szCs w:val="22"/>
          <w:lang w:val="es-AR"/>
        </w:rPr>
        <w:t xml:space="preserve"> inmueble,</w:t>
      </w:r>
      <w:r w:rsidR="00311520" w:rsidRPr="00191E12">
        <w:rPr>
          <w:rFonts w:asciiTheme="majorHAnsi" w:hAnsiTheme="majorHAnsi"/>
          <w:bCs/>
          <w:iCs/>
          <w:sz w:val="22"/>
          <w:szCs w:val="22"/>
          <w:lang w:val="es-AR"/>
        </w:rPr>
        <w:t xml:space="preserve"> que era el lugar donde habitaba</w:t>
      </w:r>
      <w:r w:rsidR="00311520" w:rsidRPr="00191E12">
        <w:rPr>
          <w:rFonts w:asciiTheme="majorHAnsi" w:hAnsiTheme="majorHAnsi"/>
          <w:sz w:val="22"/>
          <w:szCs w:val="22"/>
          <w:vertAlign w:val="superscript"/>
          <w:lang w:val="es-AR"/>
        </w:rPr>
        <w:footnoteReference w:id="16"/>
      </w:r>
      <w:r w:rsidR="00311520" w:rsidRPr="00191E12">
        <w:rPr>
          <w:rFonts w:asciiTheme="majorHAnsi" w:hAnsiTheme="majorHAnsi"/>
          <w:bCs/>
          <w:iCs/>
          <w:sz w:val="22"/>
          <w:szCs w:val="22"/>
          <w:lang w:val="es-AR"/>
        </w:rPr>
        <w:t>.</w:t>
      </w:r>
    </w:p>
    <w:p w:rsidR="00713BC3" w:rsidRPr="00191E12" w:rsidRDefault="00D26F64" w:rsidP="00191E12">
      <w:pPr>
        <w:spacing w:before="120"/>
        <w:jc w:val="both"/>
        <w:rPr>
          <w:rFonts w:asciiTheme="majorHAnsi" w:hAnsiTheme="majorHAnsi"/>
          <w:bCs/>
          <w:sz w:val="22"/>
          <w:szCs w:val="22"/>
        </w:rPr>
      </w:pPr>
      <w:r w:rsidRPr="00191E12">
        <w:rPr>
          <w:rFonts w:asciiTheme="majorHAnsi" w:hAnsiTheme="majorHAnsi"/>
          <w:sz w:val="22"/>
          <w:szCs w:val="22"/>
        </w:rPr>
        <w:tab/>
      </w:r>
      <w:r w:rsidR="00A52798">
        <w:rPr>
          <w:rFonts w:asciiTheme="majorHAnsi" w:hAnsiTheme="majorHAnsi"/>
          <w:sz w:val="22"/>
          <w:szCs w:val="22"/>
        </w:rPr>
        <w:t>El CCyC</w:t>
      </w:r>
      <w:r w:rsidR="00D45D8E" w:rsidRPr="00191E12">
        <w:rPr>
          <w:rFonts w:asciiTheme="majorHAnsi" w:hAnsiTheme="majorHAnsi"/>
          <w:sz w:val="22"/>
          <w:szCs w:val="22"/>
        </w:rPr>
        <w:t xml:space="preserve"> mejora la redacción del </w:t>
      </w:r>
      <w:r w:rsidR="00B803C1" w:rsidRPr="00191E12">
        <w:rPr>
          <w:rFonts w:asciiTheme="majorHAnsi" w:hAnsiTheme="majorHAnsi"/>
          <w:sz w:val="22"/>
          <w:szCs w:val="22"/>
        </w:rPr>
        <w:t>texto anterior</w:t>
      </w:r>
      <w:r w:rsidR="00D45D8E" w:rsidRPr="00191E12">
        <w:rPr>
          <w:rFonts w:asciiTheme="majorHAnsi" w:hAnsiTheme="majorHAnsi"/>
          <w:sz w:val="22"/>
          <w:szCs w:val="22"/>
        </w:rPr>
        <w:t>, que había exigido a la jurisprudencia expedirse sobre</w:t>
      </w:r>
      <w:r w:rsidR="00311520" w:rsidRPr="00191E12">
        <w:rPr>
          <w:rFonts w:asciiTheme="majorHAnsi" w:hAnsiTheme="majorHAnsi"/>
          <w:sz w:val="22"/>
          <w:szCs w:val="22"/>
        </w:rPr>
        <w:t xml:space="preserve"> la</w:t>
      </w:r>
      <w:r w:rsidR="00A52798">
        <w:rPr>
          <w:rFonts w:asciiTheme="majorHAnsi" w:hAnsiTheme="majorHAnsi"/>
          <w:sz w:val="22"/>
          <w:szCs w:val="22"/>
        </w:rPr>
        <w:t xml:space="preserve"> carga de la prueba de los </w:t>
      </w:r>
      <w:r w:rsidR="008045C4" w:rsidRPr="00191E12">
        <w:rPr>
          <w:rFonts w:asciiTheme="majorHAnsi" w:hAnsiTheme="majorHAnsi"/>
          <w:sz w:val="22"/>
          <w:szCs w:val="22"/>
        </w:rPr>
        <w:t>recursos suficientes del hijo</w:t>
      </w:r>
      <w:r w:rsidR="00D45D8E" w:rsidRPr="00191E12">
        <w:rPr>
          <w:rFonts w:asciiTheme="majorHAnsi" w:hAnsiTheme="majorHAnsi"/>
          <w:sz w:val="22"/>
          <w:szCs w:val="22"/>
        </w:rPr>
        <w:t>, dejando aclarado que</w:t>
      </w:r>
      <w:r w:rsidR="008045C4" w:rsidRPr="00191E12">
        <w:rPr>
          <w:rFonts w:asciiTheme="majorHAnsi" w:hAnsiTheme="majorHAnsi"/>
          <w:sz w:val="22"/>
          <w:szCs w:val="22"/>
        </w:rPr>
        <w:t xml:space="preserve"> pesa  sobre el obligado, es decir, la madre o padre alimentante</w:t>
      </w:r>
      <w:r w:rsidR="00311520" w:rsidRPr="00191E12">
        <w:rPr>
          <w:rFonts w:asciiTheme="majorHAnsi" w:hAnsiTheme="majorHAnsi"/>
          <w:sz w:val="22"/>
          <w:szCs w:val="22"/>
        </w:rPr>
        <w:t xml:space="preserve"> que pretenden liberarse.</w:t>
      </w:r>
      <w:r w:rsidR="008045C4" w:rsidRPr="00191E12">
        <w:rPr>
          <w:rStyle w:val="Refdenotaalpie"/>
          <w:rFonts w:asciiTheme="majorHAnsi" w:hAnsiTheme="majorHAnsi"/>
          <w:sz w:val="22"/>
          <w:szCs w:val="22"/>
        </w:rPr>
        <w:footnoteReference w:id="17"/>
      </w:r>
      <w:r w:rsidR="00A911DC" w:rsidRPr="00191E12">
        <w:rPr>
          <w:rFonts w:asciiTheme="majorHAnsi" w:hAnsiTheme="majorHAnsi"/>
          <w:bCs/>
          <w:sz w:val="22"/>
          <w:szCs w:val="22"/>
        </w:rPr>
        <w:t xml:space="preserve"> </w:t>
      </w:r>
    </w:p>
    <w:p w:rsidR="00D26F64"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r>
      <w:r w:rsidR="003113CD" w:rsidRPr="00191E12">
        <w:rPr>
          <w:rFonts w:asciiTheme="majorHAnsi" w:hAnsiTheme="majorHAnsi"/>
          <w:bCs/>
          <w:iCs/>
          <w:sz w:val="22"/>
          <w:szCs w:val="22"/>
        </w:rPr>
        <w:t>Los alimentos debidos al hijo mayor de edad hasta los 21 años (art. 662) pueden ser reclamados por:</w:t>
      </w:r>
    </w:p>
    <w:p w:rsidR="00D26F64"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t xml:space="preserve">(i) </w:t>
      </w:r>
      <w:r w:rsidR="003113CD" w:rsidRPr="00191E12">
        <w:rPr>
          <w:rFonts w:asciiTheme="majorHAnsi" w:hAnsiTheme="majorHAnsi"/>
          <w:bCs/>
          <w:i/>
          <w:iCs/>
          <w:sz w:val="22"/>
          <w:szCs w:val="22"/>
        </w:rPr>
        <w:t>El hijo que ejerce sus derechos por sí mismo</w:t>
      </w:r>
      <w:r w:rsidR="00311520" w:rsidRPr="00191E12">
        <w:rPr>
          <w:rFonts w:asciiTheme="majorHAnsi" w:hAnsiTheme="majorHAnsi"/>
          <w:bCs/>
          <w:iCs/>
          <w:sz w:val="22"/>
          <w:szCs w:val="22"/>
        </w:rPr>
        <w:t xml:space="preserve"> (art. 25 CC y C)</w:t>
      </w:r>
      <w:r w:rsidR="00775BDF" w:rsidRPr="00191E12">
        <w:rPr>
          <w:rFonts w:asciiTheme="majorHAnsi" w:hAnsiTheme="majorHAnsi"/>
          <w:bCs/>
          <w:iCs/>
          <w:sz w:val="22"/>
          <w:szCs w:val="22"/>
        </w:rPr>
        <w:t>.</w:t>
      </w:r>
      <w:r w:rsidR="0037335D" w:rsidRPr="00191E12">
        <w:rPr>
          <w:rFonts w:asciiTheme="majorHAnsi" w:hAnsiTheme="majorHAnsi"/>
          <w:bCs/>
          <w:iCs/>
          <w:sz w:val="22"/>
          <w:szCs w:val="22"/>
        </w:rPr>
        <w:t xml:space="preserve"> Sea que conviva con un progenitor o que viva solo, se encuentra </w:t>
      </w:r>
      <w:r w:rsidR="00D45D8E" w:rsidRPr="00191E12">
        <w:rPr>
          <w:rFonts w:asciiTheme="majorHAnsi" w:hAnsiTheme="majorHAnsi"/>
          <w:bCs/>
          <w:iCs/>
          <w:sz w:val="22"/>
          <w:szCs w:val="22"/>
        </w:rPr>
        <w:t xml:space="preserve">plenamente </w:t>
      </w:r>
      <w:r w:rsidR="0037335D" w:rsidRPr="00191E12">
        <w:rPr>
          <w:rFonts w:asciiTheme="majorHAnsi" w:hAnsiTheme="majorHAnsi"/>
          <w:bCs/>
          <w:iCs/>
          <w:sz w:val="22"/>
          <w:szCs w:val="22"/>
        </w:rPr>
        <w:t xml:space="preserve">legitimado para </w:t>
      </w:r>
      <w:r w:rsidR="00775BDF" w:rsidRPr="00191E12">
        <w:rPr>
          <w:rFonts w:asciiTheme="majorHAnsi" w:hAnsiTheme="majorHAnsi"/>
          <w:bCs/>
          <w:iCs/>
          <w:sz w:val="22"/>
          <w:szCs w:val="22"/>
        </w:rPr>
        <w:t xml:space="preserve">plantear </w:t>
      </w:r>
      <w:r w:rsidR="0037335D" w:rsidRPr="00191E12">
        <w:rPr>
          <w:rFonts w:asciiTheme="majorHAnsi" w:hAnsiTheme="majorHAnsi"/>
          <w:bCs/>
          <w:iCs/>
          <w:sz w:val="22"/>
          <w:szCs w:val="22"/>
        </w:rPr>
        <w:t>el reclamo.</w:t>
      </w:r>
    </w:p>
    <w:p w:rsidR="000C5FFE"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t xml:space="preserve">(ii) </w:t>
      </w:r>
      <w:r w:rsidR="003113CD" w:rsidRPr="00191E12">
        <w:rPr>
          <w:rFonts w:asciiTheme="majorHAnsi" w:hAnsiTheme="majorHAnsi"/>
          <w:bCs/>
          <w:i/>
          <w:iCs/>
          <w:sz w:val="22"/>
          <w:szCs w:val="22"/>
        </w:rPr>
        <w:t>El progenitor que convive con el hijo mayor de edad</w:t>
      </w:r>
      <w:r w:rsidR="00B803C1" w:rsidRPr="00191E12">
        <w:rPr>
          <w:rFonts w:asciiTheme="majorHAnsi" w:hAnsiTheme="majorHAnsi"/>
          <w:bCs/>
          <w:iCs/>
          <w:sz w:val="22"/>
          <w:szCs w:val="22"/>
        </w:rPr>
        <w:t>. T</w:t>
      </w:r>
      <w:r w:rsidR="003113CD" w:rsidRPr="00191E12">
        <w:rPr>
          <w:rFonts w:asciiTheme="majorHAnsi" w:hAnsiTheme="majorHAnsi"/>
          <w:bCs/>
          <w:iCs/>
          <w:sz w:val="22"/>
          <w:szCs w:val="22"/>
        </w:rPr>
        <w:t>iene legitimación para obtener la contribución del otro</w:t>
      </w:r>
      <w:r w:rsidR="00D45D8E" w:rsidRPr="00191E12">
        <w:rPr>
          <w:rFonts w:asciiTheme="majorHAnsi" w:hAnsiTheme="majorHAnsi"/>
          <w:bCs/>
          <w:iCs/>
          <w:sz w:val="22"/>
          <w:szCs w:val="22"/>
        </w:rPr>
        <w:t xml:space="preserve"> en el sostenimiento del hijo</w:t>
      </w:r>
      <w:r w:rsidR="00B803C1" w:rsidRPr="00191E12">
        <w:rPr>
          <w:rFonts w:asciiTheme="majorHAnsi" w:hAnsiTheme="majorHAnsi"/>
          <w:bCs/>
          <w:iCs/>
          <w:sz w:val="22"/>
          <w:szCs w:val="22"/>
        </w:rPr>
        <w:t xml:space="preserve"> común</w:t>
      </w:r>
      <w:r w:rsidR="00D45D8E" w:rsidRPr="00191E12">
        <w:rPr>
          <w:rFonts w:asciiTheme="majorHAnsi" w:hAnsiTheme="majorHAnsi"/>
          <w:bCs/>
          <w:iCs/>
          <w:sz w:val="22"/>
          <w:szCs w:val="22"/>
        </w:rPr>
        <w:t>.</w:t>
      </w:r>
      <w:r w:rsidR="00F32CC7" w:rsidRPr="00191E12">
        <w:rPr>
          <w:rFonts w:asciiTheme="majorHAnsi" w:hAnsiTheme="majorHAnsi"/>
          <w:bCs/>
          <w:iCs/>
          <w:sz w:val="22"/>
          <w:szCs w:val="22"/>
        </w:rPr>
        <w:t xml:space="preserve"> </w:t>
      </w:r>
      <w:r w:rsidR="00311520" w:rsidRPr="00191E12">
        <w:rPr>
          <w:rFonts w:asciiTheme="majorHAnsi" w:hAnsiTheme="majorHAnsi"/>
          <w:bCs/>
          <w:i/>
          <w:iCs/>
          <w:sz w:val="22"/>
          <w:szCs w:val="22"/>
        </w:rPr>
        <w:t>P</w:t>
      </w:r>
      <w:r w:rsidR="003113CD" w:rsidRPr="00191E12">
        <w:rPr>
          <w:rFonts w:asciiTheme="majorHAnsi" w:hAnsiTheme="majorHAnsi"/>
          <w:bCs/>
          <w:i/>
          <w:iCs/>
          <w:sz w:val="22"/>
          <w:szCs w:val="22"/>
        </w:rPr>
        <w:t xml:space="preserve">uede iniciar el </w:t>
      </w:r>
      <w:r w:rsidR="003113CD" w:rsidRPr="00191E12">
        <w:rPr>
          <w:rFonts w:asciiTheme="majorHAnsi" w:hAnsiTheme="majorHAnsi"/>
          <w:bCs/>
          <w:i/>
          <w:iCs/>
          <w:sz w:val="22"/>
          <w:szCs w:val="22"/>
        </w:rPr>
        <w:lastRenderedPageBreak/>
        <w:t xml:space="preserve">juicio </w:t>
      </w:r>
      <w:r w:rsidR="00775BDF" w:rsidRPr="00191E12">
        <w:rPr>
          <w:rFonts w:asciiTheme="majorHAnsi" w:hAnsiTheme="majorHAnsi"/>
          <w:bCs/>
          <w:i/>
          <w:iCs/>
          <w:sz w:val="22"/>
          <w:szCs w:val="22"/>
        </w:rPr>
        <w:t>o</w:t>
      </w:r>
      <w:r w:rsidR="003113CD" w:rsidRPr="00191E12">
        <w:rPr>
          <w:rFonts w:asciiTheme="majorHAnsi" w:hAnsiTheme="majorHAnsi"/>
          <w:bCs/>
          <w:i/>
          <w:iCs/>
          <w:sz w:val="22"/>
          <w:szCs w:val="22"/>
        </w:rPr>
        <w:t xml:space="preserve"> continuar el proce</w:t>
      </w:r>
      <w:r w:rsidR="00A01EBD" w:rsidRPr="00191E12">
        <w:rPr>
          <w:rFonts w:asciiTheme="majorHAnsi" w:hAnsiTheme="majorHAnsi"/>
          <w:bCs/>
          <w:i/>
          <w:iCs/>
          <w:sz w:val="22"/>
          <w:szCs w:val="22"/>
        </w:rPr>
        <w:t>so promovido durante la minor</w:t>
      </w:r>
      <w:r w:rsidR="00B208A6" w:rsidRPr="00191E12">
        <w:rPr>
          <w:rFonts w:asciiTheme="majorHAnsi" w:hAnsiTheme="majorHAnsi"/>
          <w:bCs/>
          <w:i/>
          <w:iCs/>
          <w:sz w:val="22"/>
          <w:szCs w:val="22"/>
        </w:rPr>
        <w:t>idad</w:t>
      </w:r>
      <w:r w:rsidR="00775BDF" w:rsidRPr="00191E12">
        <w:rPr>
          <w:rFonts w:asciiTheme="majorHAnsi" w:hAnsiTheme="majorHAnsi"/>
          <w:bCs/>
          <w:i/>
          <w:iCs/>
          <w:sz w:val="22"/>
          <w:szCs w:val="22"/>
        </w:rPr>
        <w:t xml:space="preserve"> con el fin de</w:t>
      </w:r>
      <w:r w:rsidR="003113CD" w:rsidRPr="00191E12">
        <w:rPr>
          <w:rFonts w:asciiTheme="majorHAnsi" w:hAnsiTheme="majorHAnsi"/>
          <w:bCs/>
          <w:i/>
          <w:iCs/>
          <w:sz w:val="22"/>
          <w:szCs w:val="22"/>
        </w:rPr>
        <w:t xml:space="preserve"> que el juez determine la cuota que corresponde al otro progenitor</w:t>
      </w:r>
      <w:r w:rsidR="003113CD" w:rsidRPr="00191E12">
        <w:rPr>
          <w:rFonts w:asciiTheme="majorHAnsi" w:hAnsiTheme="majorHAnsi"/>
          <w:bCs/>
          <w:iCs/>
          <w:sz w:val="22"/>
          <w:szCs w:val="22"/>
        </w:rPr>
        <w:t xml:space="preserve">. </w:t>
      </w:r>
      <w:r w:rsidR="00D45D8E" w:rsidRPr="00191E12">
        <w:rPr>
          <w:rFonts w:asciiTheme="majorHAnsi" w:hAnsiTheme="majorHAnsi"/>
          <w:bCs/>
          <w:iCs/>
          <w:sz w:val="22"/>
          <w:szCs w:val="22"/>
        </w:rPr>
        <w:t xml:space="preserve"> </w:t>
      </w:r>
      <w:r w:rsidR="00F32CC7" w:rsidRPr="00191E12">
        <w:rPr>
          <w:rFonts w:asciiTheme="majorHAnsi" w:hAnsiTheme="majorHAnsi"/>
          <w:bCs/>
          <w:iCs/>
          <w:sz w:val="22"/>
          <w:szCs w:val="22"/>
        </w:rPr>
        <w:t xml:space="preserve">La solución legal es </w:t>
      </w:r>
      <w:r w:rsidR="00D45D8E" w:rsidRPr="00191E12">
        <w:rPr>
          <w:rFonts w:asciiTheme="majorHAnsi" w:hAnsiTheme="majorHAnsi"/>
          <w:bCs/>
          <w:iCs/>
          <w:sz w:val="22"/>
          <w:szCs w:val="22"/>
        </w:rPr>
        <w:t>bienvenida en tanto</w:t>
      </w:r>
      <w:r w:rsidR="00F32CC7" w:rsidRPr="00191E12">
        <w:rPr>
          <w:rFonts w:asciiTheme="majorHAnsi" w:hAnsiTheme="majorHAnsi"/>
          <w:bCs/>
          <w:iCs/>
          <w:sz w:val="22"/>
          <w:szCs w:val="22"/>
        </w:rPr>
        <w:t xml:space="preserve"> resuelve el problema que se planteaba en muchos hogares en que los hijos no  querían</w:t>
      </w:r>
      <w:r w:rsidR="00BC222A" w:rsidRPr="00191E12">
        <w:rPr>
          <w:rFonts w:asciiTheme="majorHAnsi" w:hAnsiTheme="majorHAnsi"/>
          <w:bCs/>
          <w:iCs/>
          <w:sz w:val="22"/>
          <w:szCs w:val="22"/>
        </w:rPr>
        <w:t xml:space="preserve"> iniciar o</w:t>
      </w:r>
      <w:r w:rsidR="00F32CC7" w:rsidRPr="00191E12">
        <w:rPr>
          <w:rFonts w:asciiTheme="majorHAnsi" w:hAnsiTheme="majorHAnsi"/>
          <w:bCs/>
          <w:iCs/>
          <w:sz w:val="22"/>
          <w:szCs w:val="22"/>
        </w:rPr>
        <w:t xml:space="preserve"> continuar</w:t>
      </w:r>
      <w:r w:rsidR="00BC222A" w:rsidRPr="00191E12">
        <w:rPr>
          <w:rFonts w:asciiTheme="majorHAnsi" w:hAnsiTheme="majorHAnsi"/>
          <w:bCs/>
          <w:iCs/>
          <w:sz w:val="22"/>
          <w:szCs w:val="22"/>
        </w:rPr>
        <w:t xml:space="preserve"> </w:t>
      </w:r>
      <w:r w:rsidR="00F32CC7" w:rsidRPr="00191E12">
        <w:rPr>
          <w:rFonts w:asciiTheme="majorHAnsi" w:hAnsiTheme="majorHAnsi"/>
          <w:bCs/>
          <w:iCs/>
          <w:sz w:val="22"/>
          <w:szCs w:val="22"/>
        </w:rPr>
        <w:t>la demanda</w:t>
      </w:r>
      <w:r w:rsidR="00A01EBD" w:rsidRPr="00191E12">
        <w:rPr>
          <w:rFonts w:asciiTheme="majorHAnsi" w:hAnsiTheme="majorHAnsi"/>
          <w:bCs/>
          <w:iCs/>
          <w:sz w:val="22"/>
          <w:szCs w:val="22"/>
        </w:rPr>
        <w:t xml:space="preserve"> en contra de</w:t>
      </w:r>
      <w:r w:rsidR="00F32CC7" w:rsidRPr="00191E12">
        <w:rPr>
          <w:rFonts w:asciiTheme="majorHAnsi" w:hAnsiTheme="majorHAnsi"/>
          <w:bCs/>
          <w:iCs/>
          <w:sz w:val="22"/>
          <w:szCs w:val="22"/>
        </w:rPr>
        <w:t>l progenitor</w:t>
      </w:r>
      <w:r w:rsidR="00775BDF" w:rsidRPr="00191E12">
        <w:rPr>
          <w:rFonts w:asciiTheme="majorHAnsi" w:hAnsiTheme="majorHAnsi"/>
          <w:bCs/>
          <w:iCs/>
          <w:sz w:val="22"/>
          <w:szCs w:val="22"/>
        </w:rPr>
        <w:t xml:space="preserve"> no conviviente</w:t>
      </w:r>
      <w:r w:rsidR="00F32CC7" w:rsidRPr="00191E12">
        <w:rPr>
          <w:rFonts w:asciiTheme="majorHAnsi" w:hAnsiTheme="majorHAnsi"/>
          <w:bCs/>
          <w:iCs/>
          <w:sz w:val="22"/>
          <w:szCs w:val="22"/>
        </w:rPr>
        <w:t xml:space="preserve">, </w:t>
      </w:r>
      <w:r w:rsidR="00BC222A" w:rsidRPr="00191E12">
        <w:rPr>
          <w:rFonts w:asciiTheme="majorHAnsi" w:hAnsiTheme="majorHAnsi"/>
          <w:bCs/>
          <w:iCs/>
          <w:sz w:val="22"/>
          <w:szCs w:val="22"/>
        </w:rPr>
        <w:t xml:space="preserve">recayendo </w:t>
      </w:r>
      <w:r w:rsidR="00F32CC7" w:rsidRPr="00191E12">
        <w:rPr>
          <w:rFonts w:asciiTheme="majorHAnsi" w:hAnsiTheme="majorHAnsi"/>
          <w:bCs/>
          <w:iCs/>
          <w:sz w:val="22"/>
          <w:szCs w:val="22"/>
        </w:rPr>
        <w:t xml:space="preserve">todo el peso de la responsabilidad económica sobre </w:t>
      </w:r>
      <w:r w:rsidR="00B208A6" w:rsidRPr="00191E12">
        <w:rPr>
          <w:rFonts w:asciiTheme="majorHAnsi" w:hAnsiTheme="majorHAnsi"/>
          <w:bCs/>
          <w:iCs/>
          <w:sz w:val="22"/>
          <w:szCs w:val="22"/>
        </w:rPr>
        <w:t>aquel con quien convivían</w:t>
      </w:r>
      <w:r w:rsidR="00D45D8E" w:rsidRPr="00191E12">
        <w:rPr>
          <w:rFonts w:asciiTheme="majorHAnsi" w:hAnsiTheme="majorHAnsi"/>
          <w:bCs/>
          <w:iCs/>
          <w:sz w:val="22"/>
          <w:szCs w:val="22"/>
        </w:rPr>
        <w:t>.</w:t>
      </w:r>
    </w:p>
    <w:p w:rsidR="000C5FFE" w:rsidRPr="00191E12" w:rsidRDefault="00D26F64" w:rsidP="00191E12">
      <w:pPr>
        <w:spacing w:before="120"/>
        <w:jc w:val="both"/>
        <w:rPr>
          <w:rFonts w:asciiTheme="majorHAnsi" w:hAnsiTheme="majorHAnsi"/>
          <w:bCs/>
          <w:iCs/>
          <w:sz w:val="22"/>
          <w:szCs w:val="22"/>
        </w:rPr>
      </w:pPr>
      <w:r w:rsidRPr="00191E12">
        <w:rPr>
          <w:rFonts w:asciiTheme="majorHAnsi" w:hAnsiTheme="majorHAnsi"/>
          <w:bCs/>
          <w:iCs/>
          <w:sz w:val="22"/>
          <w:szCs w:val="22"/>
        </w:rPr>
        <w:tab/>
      </w:r>
      <w:r w:rsidR="00BC222A" w:rsidRPr="00191E12">
        <w:rPr>
          <w:rFonts w:asciiTheme="majorHAnsi" w:hAnsiTheme="majorHAnsi"/>
          <w:bCs/>
          <w:iCs/>
          <w:sz w:val="22"/>
          <w:szCs w:val="22"/>
        </w:rPr>
        <w:t xml:space="preserve">Además de iniciar o continuar la acción para </w:t>
      </w:r>
      <w:r w:rsidR="00B803C1" w:rsidRPr="00191E12">
        <w:rPr>
          <w:rFonts w:asciiTheme="majorHAnsi" w:hAnsiTheme="majorHAnsi"/>
          <w:bCs/>
          <w:iCs/>
          <w:sz w:val="22"/>
          <w:szCs w:val="22"/>
        </w:rPr>
        <w:t>fijar</w:t>
      </w:r>
      <w:r w:rsidR="00BC222A" w:rsidRPr="00191E12">
        <w:rPr>
          <w:rFonts w:asciiTheme="majorHAnsi" w:hAnsiTheme="majorHAnsi"/>
          <w:bCs/>
          <w:iCs/>
          <w:sz w:val="22"/>
          <w:szCs w:val="22"/>
        </w:rPr>
        <w:t xml:space="preserve"> la cuota, el progenitor </w:t>
      </w:r>
      <w:r w:rsidR="00775BDF" w:rsidRPr="00191E12">
        <w:rPr>
          <w:rFonts w:asciiTheme="majorHAnsi" w:hAnsiTheme="majorHAnsi"/>
          <w:bCs/>
          <w:iCs/>
          <w:sz w:val="22"/>
          <w:szCs w:val="22"/>
        </w:rPr>
        <w:t xml:space="preserve">  que vive con el joven, </w:t>
      </w:r>
      <w:r w:rsidR="000C5FFE" w:rsidRPr="00191E12">
        <w:rPr>
          <w:rFonts w:asciiTheme="majorHAnsi" w:hAnsiTheme="majorHAnsi"/>
          <w:bCs/>
          <w:i/>
          <w:iCs/>
          <w:sz w:val="22"/>
          <w:szCs w:val="22"/>
        </w:rPr>
        <w:t xml:space="preserve">tiene </w:t>
      </w:r>
      <w:r w:rsidR="003113CD" w:rsidRPr="00191E12">
        <w:rPr>
          <w:rFonts w:asciiTheme="majorHAnsi" w:hAnsiTheme="majorHAnsi"/>
          <w:bCs/>
          <w:i/>
          <w:iCs/>
          <w:sz w:val="22"/>
          <w:szCs w:val="22"/>
        </w:rPr>
        <w:t xml:space="preserve"> derecho a cobrar y administrar las</w:t>
      </w:r>
      <w:r w:rsidR="000C5FFE" w:rsidRPr="00191E12">
        <w:rPr>
          <w:rFonts w:asciiTheme="majorHAnsi" w:hAnsiTheme="majorHAnsi"/>
          <w:bCs/>
          <w:i/>
          <w:iCs/>
          <w:sz w:val="22"/>
          <w:szCs w:val="22"/>
        </w:rPr>
        <w:t xml:space="preserve"> c</w:t>
      </w:r>
      <w:r w:rsidR="00D45D8E" w:rsidRPr="00191E12">
        <w:rPr>
          <w:rFonts w:asciiTheme="majorHAnsi" w:hAnsiTheme="majorHAnsi"/>
          <w:bCs/>
          <w:i/>
          <w:iCs/>
          <w:sz w:val="22"/>
          <w:szCs w:val="22"/>
        </w:rPr>
        <w:t xml:space="preserve">uotas alimentarias devengadas, </w:t>
      </w:r>
      <w:r w:rsidR="00D45D8E" w:rsidRPr="00A52798">
        <w:rPr>
          <w:rFonts w:asciiTheme="majorHAnsi" w:hAnsiTheme="majorHAnsi"/>
          <w:bCs/>
          <w:iCs/>
          <w:sz w:val="22"/>
          <w:szCs w:val="22"/>
        </w:rPr>
        <w:t xml:space="preserve">atribución </w:t>
      </w:r>
      <w:r w:rsidR="000C5FFE" w:rsidRPr="00A52798">
        <w:rPr>
          <w:rFonts w:asciiTheme="majorHAnsi" w:hAnsiTheme="majorHAnsi"/>
          <w:bCs/>
          <w:iCs/>
          <w:sz w:val="22"/>
          <w:szCs w:val="22"/>
        </w:rPr>
        <w:t>que incluye</w:t>
      </w:r>
      <w:r w:rsidR="00BC222A" w:rsidRPr="00A52798">
        <w:rPr>
          <w:rFonts w:asciiTheme="majorHAnsi" w:hAnsiTheme="majorHAnsi"/>
          <w:bCs/>
          <w:iCs/>
          <w:sz w:val="22"/>
          <w:szCs w:val="22"/>
        </w:rPr>
        <w:t xml:space="preserve"> la facultad de ejecutar</w:t>
      </w:r>
      <w:r w:rsidR="000C5FFE" w:rsidRPr="00A52798">
        <w:rPr>
          <w:rFonts w:asciiTheme="majorHAnsi" w:hAnsiTheme="majorHAnsi"/>
          <w:bCs/>
          <w:iCs/>
          <w:sz w:val="22"/>
          <w:szCs w:val="22"/>
        </w:rPr>
        <w:t xml:space="preserve"> la sentencia</w:t>
      </w:r>
      <w:r w:rsidR="000C5FFE" w:rsidRPr="00191E12">
        <w:rPr>
          <w:rFonts w:asciiTheme="majorHAnsi" w:hAnsiTheme="majorHAnsi"/>
          <w:bCs/>
          <w:iCs/>
          <w:sz w:val="22"/>
          <w:szCs w:val="22"/>
        </w:rPr>
        <w:t>. Antes de la reforma,</w:t>
      </w:r>
      <w:r w:rsidR="00F32CC7" w:rsidRPr="00191E12">
        <w:rPr>
          <w:rFonts w:asciiTheme="majorHAnsi" w:hAnsiTheme="majorHAnsi"/>
          <w:bCs/>
          <w:iCs/>
          <w:sz w:val="22"/>
          <w:szCs w:val="22"/>
        </w:rPr>
        <w:t xml:space="preserve"> esta posibilidad fue motivo de debate</w:t>
      </w:r>
      <w:r w:rsidR="000C5FFE" w:rsidRPr="00191E12">
        <w:rPr>
          <w:rFonts w:asciiTheme="majorHAnsi" w:hAnsiTheme="majorHAnsi"/>
          <w:bCs/>
          <w:iCs/>
          <w:sz w:val="22"/>
          <w:szCs w:val="22"/>
        </w:rPr>
        <w:t xml:space="preserve">;  aunque desde la ortodoxia </w:t>
      </w:r>
      <w:r w:rsidR="00775BDF" w:rsidRPr="00191E12">
        <w:rPr>
          <w:rFonts w:asciiTheme="majorHAnsi" w:hAnsiTheme="majorHAnsi"/>
          <w:bCs/>
          <w:iCs/>
          <w:sz w:val="22"/>
          <w:szCs w:val="22"/>
        </w:rPr>
        <w:t>podía sostenerse</w:t>
      </w:r>
      <w:r w:rsidR="000C5FFE" w:rsidRPr="00191E12">
        <w:rPr>
          <w:rFonts w:asciiTheme="majorHAnsi" w:hAnsiTheme="majorHAnsi"/>
          <w:bCs/>
          <w:iCs/>
          <w:sz w:val="22"/>
          <w:szCs w:val="22"/>
        </w:rPr>
        <w:t xml:space="preserve"> que el único legitimado sería el</w:t>
      </w:r>
      <w:r w:rsidR="00A52798">
        <w:rPr>
          <w:rFonts w:asciiTheme="majorHAnsi" w:hAnsiTheme="majorHAnsi"/>
          <w:bCs/>
          <w:iCs/>
          <w:sz w:val="22"/>
          <w:szCs w:val="22"/>
        </w:rPr>
        <w:t xml:space="preserve"> hijo beneficiario de la cuota</w:t>
      </w:r>
      <w:r w:rsidR="000C5FFE" w:rsidRPr="00191E12">
        <w:rPr>
          <w:rFonts w:asciiTheme="majorHAnsi" w:hAnsiTheme="majorHAnsi"/>
          <w:bCs/>
          <w:iCs/>
          <w:sz w:val="22"/>
          <w:szCs w:val="22"/>
        </w:rPr>
        <w:t xml:space="preserve">, lo cierto es que la jurisprudencia  y </w:t>
      </w:r>
      <w:r w:rsidR="00775BDF" w:rsidRPr="00191E12">
        <w:rPr>
          <w:rFonts w:asciiTheme="majorHAnsi" w:hAnsiTheme="majorHAnsi"/>
          <w:bCs/>
          <w:iCs/>
          <w:sz w:val="22"/>
          <w:szCs w:val="22"/>
        </w:rPr>
        <w:t xml:space="preserve">la </w:t>
      </w:r>
      <w:r w:rsidR="000C5FFE" w:rsidRPr="00191E12">
        <w:rPr>
          <w:rFonts w:asciiTheme="majorHAnsi" w:hAnsiTheme="majorHAnsi"/>
          <w:bCs/>
          <w:iCs/>
          <w:sz w:val="22"/>
          <w:szCs w:val="22"/>
        </w:rPr>
        <w:t>doctrina mayoritaria</w:t>
      </w:r>
      <w:r w:rsidR="00B803C1" w:rsidRPr="00191E12">
        <w:rPr>
          <w:rFonts w:asciiTheme="majorHAnsi" w:hAnsiTheme="majorHAnsi"/>
          <w:bCs/>
          <w:iCs/>
          <w:sz w:val="22"/>
          <w:szCs w:val="22"/>
        </w:rPr>
        <w:t xml:space="preserve"> autorizaban</w:t>
      </w:r>
      <w:r w:rsidR="00BC222A" w:rsidRPr="00191E12">
        <w:rPr>
          <w:rFonts w:asciiTheme="majorHAnsi" w:hAnsiTheme="majorHAnsi"/>
          <w:bCs/>
          <w:iCs/>
          <w:sz w:val="22"/>
          <w:szCs w:val="22"/>
        </w:rPr>
        <w:t xml:space="preserve"> además</w:t>
      </w:r>
      <w:r w:rsidR="00B208A6" w:rsidRPr="00191E12">
        <w:rPr>
          <w:rFonts w:asciiTheme="majorHAnsi" w:hAnsiTheme="majorHAnsi"/>
          <w:bCs/>
          <w:iCs/>
          <w:sz w:val="22"/>
          <w:szCs w:val="22"/>
        </w:rPr>
        <w:t>,</w:t>
      </w:r>
      <w:r w:rsidR="00BC222A" w:rsidRPr="00191E12">
        <w:rPr>
          <w:rFonts w:asciiTheme="majorHAnsi" w:hAnsiTheme="majorHAnsi"/>
          <w:bCs/>
          <w:iCs/>
          <w:sz w:val="22"/>
          <w:szCs w:val="22"/>
        </w:rPr>
        <w:t xml:space="preserve"> </w:t>
      </w:r>
      <w:r w:rsidR="000C5FFE" w:rsidRPr="00191E12">
        <w:rPr>
          <w:rFonts w:asciiTheme="majorHAnsi" w:hAnsiTheme="majorHAnsi"/>
          <w:bCs/>
          <w:iCs/>
          <w:sz w:val="22"/>
          <w:szCs w:val="22"/>
        </w:rPr>
        <w:t>al progenitor que ha</w:t>
      </w:r>
      <w:r w:rsidR="00D45D8E" w:rsidRPr="00191E12">
        <w:rPr>
          <w:rFonts w:asciiTheme="majorHAnsi" w:hAnsiTheme="majorHAnsi"/>
          <w:bCs/>
          <w:iCs/>
          <w:sz w:val="22"/>
          <w:szCs w:val="22"/>
        </w:rPr>
        <w:t>bía</w:t>
      </w:r>
      <w:r w:rsidR="000C5FFE" w:rsidRPr="00191E12">
        <w:rPr>
          <w:rFonts w:asciiTheme="majorHAnsi" w:hAnsiTheme="majorHAnsi"/>
          <w:bCs/>
          <w:iCs/>
          <w:sz w:val="22"/>
          <w:szCs w:val="22"/>
        </w:rPr>
        <w:t xml:space="preserve"> costeado los gastos.</w:t>
      </w:r>
    </w:p>
    <w:p w:rsidR="003113CD" w:rsidRPr="00191E12" w:rsidRDefault="00D26F64" w:rsidP="00191E12">
      <w:pPr>
        <w:spacing w:before="120"/>
        <w:jc w:val="both"/>
        <w:rPr>
          <w:rFonts w:asciiTheme="majorHAnsi" w:hAnsiTheme="majorHAnsi"/>
          <w:sz w:val="22"/>
          <w:szCs w:val="22"/>
        </w:rPr>
      </w:pPr>
      <w:r w:rsidRPr="00191E12">
        <w:rPr>
          <w:rFonts w:asciiTheme="majorHAnsi" w:hAnsiTheme="majorHAnsi"/>
          <w:bCs/>
          <w:iCs/>
          <w:sz w:val="22"/>
          <w:szCs w:val="22"/>
        </w:rPr>
        <w:tab/>
      </w:r>
      <w:r w:rsidR="000C5FFE" w:rsidRPr="00191E12">
        <w:rPr>
          <w:rFonts w:asciiTheme="majorHAnsi" w:hAnsiTheme="majorHAnsi"/>
          <w:bCs/>
          <w:iCs/>
          <w:sz w:val="22"/>
          <w:szCs w:val="22"/>
        </w:rPr>
        <w:t>Atento la edad del alimentado, quien ya tiene plena capacidad jurídica, el último párrafo del art. 662</w:t>
      </w:r>
      <w:r w:rsidR="00D45D8E" w:rsidRPr="00191E12">
        <w:rPr>
          <w:rFonts w:asciiTheme="majorHAnsi" w:hAnsiTheme="majorHAnsi"/>
          <w:bCs/>
          <w:iCs/>
          <w:sz w:val="22"/>
          <w:szCs w:val="22"/>
        </w:rPr>
        <w:t xml:space="preserve"> CC y C</w:t>
      </w:r>
      <w:r w:rsidR="000C5FFE" w:rsidRPr="00191E12">
        <w:rPr>
          <w:rFonts w:asciiTheme="majorHAnsi" w:hAnsiTheme="majorHAnsi"/>
          <w:bCs/>
          <w:iCs/>
          <w:sz w:val="22"/>
          <w:szCs w:val="22"/>
        </w:rPr>
        <w:t xml:space="preserve"> </w:t>
      </w:r>
      <w:r w:rsidR="00775BDF" w:rsidRPr="00191E12">
        <w:rPr>
          <w:rFonts w:asciiTheme="majorHAnsi" w:hAnsiTheme="majorHAnsi"/>
          <w:bCs/>
          <w:iCs/>
          <w:sz w:val="22"/>
          <w:szCs w:val="22"/>
        </w:rPr>
        <w:t xml:space="preserve">autoriza a </w:t>
      </w:r>
      <w:r w:rsidR="00F32CC7" w:rsidRPr="00191E12">
        <w:rPr>
          <w:rFonts w:asciiTheme="majorHAnsi" w:hAnsiTheme="majorHAnsi"/>
          <w:bCs/>
          <w:iCs/>
          <w:sz w:val="22"/>
          <w:szCs w:val="22"/>
        </w:rPr>
        <w:t>pactar o</w:t>
      </w:r>
      <w:r w:rsidR="000C5FFE" w:rsidRPr="00191E12">
        <w:rPr>
          <w:rFonts w:asciiTheme="majorHAnsi" w:hAnsiTheme="majorHAnsi"/>
          <w:bCs/>
          <w:iCs/>
          <w:sz w:val="22"/>
          <w:szCs w:val="22"/>
        </w:rPr>
        <w:t xml:space="preserve"> fijar</w:t>
      </w:r>
      <w:r w:rsidR="00775BDF" w:rsidRPr="00191E12">
        <w:rPr>
          <w:rFonts w:asciiTheme="majorHAnsi" w:hAnsiTheme="majorHAnsi"/>
          <w:bCs/>
          <w:iCs/>
          <w:sz w:val="22"/>
          <w:szCs w:val="22"/>
        </w:rPr>
        <w:t xml:space="preserve"> </w:t>
      </w:r>
      <w:r w:rsidR="000C5FFE" w:rsidRPr="00191E12">
        <w:rPr>
          <w:rFonts w:asciiTheme="majorHAnsi" w:hAnsiTheme="majorHAnsi"/>
          <w:bCs/>
          <w:iCs/>
          <w:sz w:val="22"/>
          <w:szCs w:val="22"/>
        </w:rPr>
        <w:t xml:space="preserve">judicialmente una </w:t>
      </w:r>
      <w:r w:rsidR="00E5239E">
        <w:rPr>
          <w:rFonts w:asciiTheme="majorHAnsi" w:hAnsiTheme="majorHAnsi"/>
          <w:bCs/>
          <w:iCs/>
          <w:sz w:val="22"/>
          <w:szCs w:val="22"/>
        </w:rPr>
        <w:t>suma</w:t>
      </w:r>
      <w:r w:rsidR="000C5FFE" w:rsidRPr="00191E12">
        <w:rPr>
          <w:rFonts w:asciiTheme="majorHAnsi" w:hAnsiTheme="majorHAnsi"/>
          <w:bCs/>
          <w:iCs/>
          <w:sz w:val="22"/>
          <w:szCs w:val="22"/>
        </w:rPr>
        <w:t xml:space="preserve"> exclusiva que el hijo debe perc</w:t>
      </w:r>
      <w:r w:rsidR="00F32CC7" w:rsidRPr="00191E12">
        <w:rPr>
          <w:rFonts w:asciiTheme="majorHAnsi" w:hAnsiTheme="majorHAnsi"/>
          <w:bCs/>
          <w:iCs/>
          <w:sz w:val="22"/>
          <w:szCs w:val="22"/>
        </w:rPr>
        <w:t>ibir directamente del alimentante</w:t>
      </w:r>
      <w:r w:rsidR="000C5FFE" w:rsidRPr="00191E12">
        <w:rPr>
          <w:rFonts w:asciiTheme="majorHAnsi" w:hAnsiTheme="majorHAnsi"/>
          <w:bCs/>
          <w:iCs/>
          <w:sz w:val="22"/>
          <w:szCs w:val="22"/>
        </w:rPr>
        <w:t>.</w:t>
      </w:r>
      <w:r w:rsidR="003113CD" w:rsidRPr="00191E12">
        <w:rPr>
          <w:rFonts w:asciiTheme="majorHAnsi" w:hAnsiTheme="majorHAnsi"/>
          <w:bCs/>
          <w:iCs/>
          <w:sz w:val="22"/>
          <w:szCs w:val="22"/>
        </w:rPr>
        <w:t xml:space="preserve"> </w:t>
      </w:r>
      <w:r w:rsidR="003113CD" w:rsidRPr="00191E12">
        <w:rPr>
          <w:rFonts w:asciiTheme="majorHAnsi" w:hAnsiTheme="majorHAnsi"/>
          <w:bCs/>
          <w:i/>
          <w:iCs/>
          <w:sz w:val="22"/>
          <w:szCs w:val="22"/>
        </w:rPr>
        <w:t>Tal suma, administrada por el hijo, está destinada a cubrir los desembolsos de su vida diaria, como esparcimiento, gastos con fines culturales o educativos, vestimenta u otros rubros que se estimen pertinentes.</w:t>
      </w:r>
    </w:p>
    <w:p w:rsidR="003113CD" w:rsidRPr="00191E12" w:rsidRDefault="00D26F64" w:rsidP="00191E12">
      <w:pPr>
        <w:spacing w:before="120"/>
        <w:jc w:val="both"/>
        <w:rPr>
          <w:rFonts w:asciiTheme="majorHAnsi" w:hAnsiTheme="majorHAnsi"/>
          <w:sz w:val="22"/>
          <w:szCs w:val="22"/>
        </w:rPr>
      </w:pPr>
      <w:r w:rsidRPr="00191E12">
        <w:rPr>
          <w:rFonts w:asciiTheme="majorHAnsi" w:hAnsiTheme="majorHAnsi"/>
          <w:sz w:val="22"/>
          <w:szCs w:val="22"/>
        </w:rPr>
        <w:tab/>
      </w:r>
      <w:r w:rsidR="00F32CC7" w:rsidRPr="00191E12">
        <w:rPr>
          <w:rFonts w:asciiTheme="majorHAnsi" w:hAnsiTheme="majorHAnsi"/>
          <w:sz w:val="22"/>
          <w:szCs w:val="22"/>
        </w:rPr>
        <w:t>De este modo, la solución respeta los intereses</w:t>
      </w:r>
      <w:r w:rsidR="00B803C1" w:rsidRPr="00191E12">
        <w:rPr>
          <w:rFonts w:asciiTheme="majorHAnsi" w:hAnsiTheme="majorHAnsi"/>
          <w:sz w:val="22"/>
          <w:szCs w:val="22"/>
        </w:rPr>
        <w:t xml:space="preserve"> de</w:t>
      </w:r>
      <w:r w:rsidR="00F32CC7" w:rsidRPr="00191E12">
        <w:rPr>
          <w:rFonts w:asciiTheme="majorHAnsi" w:hAnsiTheme="majorHAnsi"/>
          <w:sz w:val="22"/>
          <w:szCs w:val="22"/>
        </w:rPr>
        <w:t xml:space="preserve">l </w:t>
      </w:r>
      <w:r w:rsidR="0059133A" w:rsidRPr="00191E12">
        <w:rPr>
          <w:rFonts w:asciiTheme="majorHAnsi" w:hAnsiTheme="majorHAnsi"/>
          <w:sz w:val="22"/>
          <w:szCs w:val="22"/>
        </w:rPr>
        <w:t xml:space="preserve">padre </w:t>
      </w:r>
      <w:r w:rsidR="00F32CC7" w:rsidRPr="00191E12">
        <w:rPr>
          <w:rFonts w:asciiTheme="majorHAnsi" w:hAnsiTheme="majorHAnsi"/>
          <w:sz w:val="22"/>
          <w:szCs w:val="22"/>
        </w:rPr>
        <w:t>conviviente</w:t>
      </w:r>
      <w:r w:rsidR="00B208A6" w:rsidRPr="00191E12">
        <w:rPr>
          <w:rFonts w:asciiTheme="majorHAnsi" w:hAnsiTheme="majorHAnsi"/>
          <w:sz w:val="22"/>
          <w:szCs w:val="22"/>
        </w:rPr>
        <w:t>,</w:t>
      </w:r>
      <w:r w:rsidR="00F32CC7" w:rsidRPr="00191E12">
        <w:rPr>
          <w:rFonts w:asciiTheme="majorHAnsi" w:hAnsiTheme="majorHAnsi"/>
          <w:sz w:val="22"/>
          <w:szCs w:val="22"/>
        </w:rPr>
        <w:t xml:space="preserve"> qu</w:t>
      </w:r>
      <w:r w:rsidR="00BC222A" w:rsidRPr="00191E12">
        <w:rPr>
          <w:rFonts w:asciiTheme="majorHAnsi" w:hAnsiTheme="majorHAnsi"/>
          <w:sz w:val="22"/>
          <w:szCs w:val="22"/>
        </w:rPr>
        <w:t>i</w:t>
      </w:r>
      <w:r w:rsidR="00F32CC7" w:rsidRPr="00191E12">
        <w:rPr>
          <w:rFonts w:asciiTheme="majorHAnsi" w:hAnsiTheme="majorHAnsi"/>
          <w:sz w:val="22"/>
          <w:szCs w:val="22"/>
        </w:rPr>
        <w:t>e</w:t>
      </w:r>
      <w:r w:rsidR="00BC222A" w:rsidRPr="00191E12">
        <w:rPr>
          <w:rFonts w:asciiTheme="majorHAnsi" w:hAnsiTheme="majorHAnsi"/>
          <w:sz w:val="22"/>
          <w:szCs w:val="22"/>
        </w:rPr>
        <w:t>n</w:t>
      </w:r>
      <w:r w:rsidR="0059133A" w:rsidRPr="00191E12">
        <w:rPr>
          <w:rFonts w:asciiTheme="majorHAnsi" w:hAnsiTheme="majorHAnsi"/>
          <w:sz w:val="22"/>
          <w:szCs w:val="22"/>
        </w:rPr>
        <w:t xml:space="preserve"> puede obtener la cuota de contribución para asumir </w:t>
      </w:r>
      <w:r w:rsidR="00F32CC7" w:rsidRPr="00191E12">
        <w:rPr>
          <w:rFonts w:asciiTheme="majorHAnsi" w:hAnsiTheme="majorHAnsi"/>
          <w:sz w:val="22"/>
          <w:szCs w:val="22"/>
        </w:rPr>
        <w:t xml:space="preserve">los gastos cotidianos </w:t>
      </w:r>
      <w:r w:rsidR="00BC222A" w:rsidRPr="00191E12">
        <w:rPr>
          <w:rFonts w:asciiTheme="majorHAnsi" w:hAnsiTheme="majorHAnsi"/>
          <w:sz w:val="22"/>
          <w:szCs w:val="22"/>
        </w:rPr>
        <w:t xml:space="preserve">y aliviar su carga económica </w:t>
      </w:r>
      <w:r w:rsidR="00F32CC7" w:rsidRPr="00191E12">
        <w:rPr>
          <w:rFonts w:asciiTheme="majorHAnsi" w:hAnsiTheme="majorHAnsi"/>
          <w:sz w:val="22"/>
          <w:szCs w:val="22"/>
        </w:rPr>
        <w:t>(servicios, supermercados, vivienda, impuestos, etc</w:t>
      </w:r>
      <w:r w:rsidR="0059133A" w:rsidRPr="00191E12">
        <w:rPr>
          <w:rFonts w:asciiTheme="majorHAnsi" w:hAnsiTheme="majorHAnsi"/>
          <w:sz w:val="22"/>
          <w:szCs w:val="22"/>
        </w:rPr>
        <w:t>.</w:t>
      </w:r>
      <w:r w:rsidR="00F32CC7" w:rsidRPr="00191E12">
        <w:rPr>
          <w:rFonts w:asciiTheme="majorHAnsi" w:hAnsiTheme="majorHAnsi"/>
          <w:sz w:val="22"/>
          <w:szCs w:val="22"/>
        </w:rPr>
        <w:t>)</w:t>
      </w:r>
      <w:r w:rsidR="00BC222A" w:rsidRPr="00191E12">
        <w:rPr>
          <w:rFonts w:asciiTheme="majorHAnsi" w:hAnsiTheme="majorHAnsi"/>
          <w:sz w:val="22"/>
          <w:szCs w:val="22"/>
        </w:rPr>
        <w:t>,</w:t>
      </w:r>
      <w:r w:rsidR="00F32CC7" w:rsidRPr="00191E12">
        <w:rPr>
          <w:rFonts w:asciiTheme="majorHAnsi" w:hAnsiTheme="majorHAnsi"/>
          <w:sz w:val="22"/>
          <w:szCs w:val="22"/>
        </w:rPr>
        <w:t xml:space="preserve"> y también </w:t>
      </w:r>
      <w:r w:rsidR="00B803C1" w:rsidRPr="00191E12">
        <w:rPr>
          <w:rFonts w:asciiTheme="majorHAnsi" w:hAnsiTheme="majorHAnsi"/>
          <w:sz w:val="22"/>
          <w:szCs w:val="22"/>
        </w:rPr>
        <w:t>de</w:t>
      </w:r>
      <w:r w:rsidR="0059133A" w:rsidRPr="00191E12">
        <w:rPr>
          <w:rFonts w:asciiTheme="majorHAnsi" w:hAnsiTheme="majorHAnsi"/>
          <w:sz w:val="22"/>
          <w:szCs w:val="22"/>
        </w:rPr>
        <w:t xml:space="preserve">l </w:t>
      </w:r>
      <w:r w:rsidR="00F32CC7" w:rsidRPr="00191E12">
        <w:rPr>
          <w:rFonts w:asciiTheme="majorHAnsi" w:hAnsiTheme="majorHAnsi"/>
          <w:sz w:val="22"/>
          <w:szCs w:val="22"/>
        </w:rPr>
        <w:t xml:space="preserve">hijo que </w:t>
      </w:r>
      <w:r w:rsidR="00BC222A" w:rsidRPr="00191E12">
        <w:rPr>
          <w:rFonts w:asciiTheme="majorHAnsi" w:hAnsiTheme="majorHAnsi"/>
          <w:sz w:val="22"/>
          <w:szCs w:val="22"/>
        </w:rPr>
        <w:t>recibe</w:t>
      </w:r>
      <w:r w:rsidR="00F32CC7" w:rsidRPr="00191E12">
        <w:rPr>
          <w:rFonts w:asciiTheme="majorHAnsi" w:hAnsiTheme="majorHAnsi"/>
          <w:sz w:val="22"/>
          <w:szCs w:val="22"/>
        </w:rPr>
        <w:t xml:space="preserve"> directamente un</w:t>
      </w:r>
      <w:r w:rsidR="00E5239E">
        <w:rPr>
          <w:rFonts w:asciiTheme="majorHAnsi" w:hAnsiTheme="majorHAnsi"/>
          <w:sz w:val="22"/>
          <w:szCs w:val="22"/>
        </w:rPr>
        <w:t xml:space="preserve"> importe </w:t>
      </w:r>
      <w:r w:rsidR="00775BDF" w:rsidRPr="00191E12">
        <w:rPr>
          <w:rFonts w:asciiTheme="majorHAnsi" w:hAnsiTheme="majorHAnsi"/>
          <w:sz w:val="22"/>
          <w:szCs w:val="22"/>
        </w:rPr>
        <w:t>destina</w:t>
      </w:r>
      <w:r w:rsidR="00E5239E">
        <w:rPr>
          <w:rFonts w:asciiTheme="majorHAnsi" w:hAnsiTheme="majorHAnsi"/>
          <w:sz w:val="22"/>
          <w:szCs w:val="22"/>
        </w:rPr>
        <w:t>do</w:t>
      </w:r>
      <w:r w:rsidR="00775BDF" w:rsidRPr="00191E12">
        <w:rPr>
          <w:rFonts w:asciiTheme="majorHAnsi" w:hAnsiTheme="majorHAnsi"/>
          <w:sz w:val="22"/>
          <w:szCs w:val="22"/>
        </w:rPr>
        <w:t xml:space="preserve"> a </w:t>
      </w:r>
      <w:r w:rsidR="00BC222A" w:rsidRPr="00191E12">
        <w:rPr>
          <w:rFonts w:asciiTheme="majorHAnsi" w:hAnsiTheme="majorHAnsi"/>
          <w:sz w:val="22"/>
          <w:szCs w:val="22"/>
        </w:rPr>
        <w:t xml:space="preserve"> su</w:t>
      </w:r>
      <w:r w:rsidR="00F32CC7" w:rsidRPr="00191E12">
        <w:rPr>
          <w:rFonts w:asciiTheme="majorHAnsi" w:hAnsiTheme="majorHAnsi"/>
          <w:sz w:val="22"/>
          <w:szCs w:val="22"/>
        </w:rPr>
        <w:t xml:space="preserve"> libre administración.</w:t>
      </w:r>
    </w:p>
    <w:p w:rsidR="003734AF" w:rsidRPr="00191E12" w:rsidRDefault="00D26F64" w:rsidP="00191E12">
      <w:pPr>
        <w:pStyle w:val="Ttulo2"/>
        <w:spacing w:before="120" w:line="240" w:lineRule="auto"/>
        <w:jc w:val="both"/>
        <w:rPr>
          <w:color w:val="auto"/>
          <w:sz w:val="22"/>
          <w:szCs w:val="22"/>
          <w:lang w:val="es-AR"/>
        </w:rPr>
      </w:pPr>
      <w:r w:rsidRPr="00191E12">
        <w:rPr>
          <w:color w:val="auto"/>
          <w:sz w:val="22"/>
          <w:szCs w:val="22"/>
          <w:lang w:val="es-AR"/>
        </w:rPr>
        <w:t xml:space="preserve">3. </w:t>
      </w:r>
      <w:r w:rsidR="00105AE4" w:rsidRPr="00191E12">
        <w:rPr>
          <w:color w:val="auto"/>
          <w:sz w:val="22"/>
          <w:szCs w:val="22"/>
          <w:lang w:val="es-AR"/>
        </w:rPr>
        <w:t xml:space="preserve">Alimentos debidos a </w:t>
      </w:r>
      <w:r w:rsidR="003734AF" w:rsidRPr="00191E12">
        <w:rPr>
          <w:color w:val="auto"/>
          <w:sz w:val="22"/>
          <w:szCs w:val="22"/>
          <w:lang w:val="es-AR"/>
        </w:rPr>
        <w:t xml:space="preserve"> los hijos </w:t>
      </w:r>
      <w:r w:rsidR="00C51D9B" w:rsidRPr="00191E12">
        <w:rPr>
          <w:color w:val="auto"/>
          <w:sz w:val="22"/>
          <w:szCs w:val="22"/>
          <w:lang w:val="es-AR"/>
        </w:rPr>
        <w:t xml:space="preserve"> de 21 a 25 años</w:t>
      </w:r>
      <w:r w:rsidR="003734AF" w:rsidRPr="00191E12">
        <w:rPr>
          <w:color w:val="auto"/>
          <w:sz w:val="22"/>
          <w:szCs w:val="22"/>
          <w:lang w:val="es-AR"/>
        </w:rPr>
        <w:t xml:space="preserve"> que se capacitan </w:t>
      </w:r>
    </w:p>
    <w:p w:rsidR="00C51D9B" w:rsidRPr="00191E12" w:rsidRDefault="00D26F64"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r>
      <w:r w:rsidR="00C51D9B" w:rsidRPr="00191E12">
        <w:rPr>
          <w:rFonts w:asciiTheme="majorHAnsi" w:hAnsiTheme="majorHAnsi"/>
          <w:bCs/>
          <w:sz w:val="22"/>
          <w:szCs w:val="22"/>
          <w:lang w:val="es-AR"/>
        </w:rPr>
        <w:t>La viabilidad del reclamo de alimentos para que el hijo mayor pueda continuar sus estudios, es otra de las importantes modificaciones que incorpora el derecho alimentario del nuevo C</w:t>
      </w:r>
      <w:r w:rsidR="00E5239E">
        <w:rPr>
          <w:rFonts w:asciiTheme="majorHAnsi" w:hAnsiTheme="majorHAnsi"/>
          <w:bCs/>
          <w:sz w:val="22"/>
          <w:szCs w:val="22"/>
          <w:lang w:val="es-AR"/>
        </w:rPr>
        <w:t>CyC</w:t>
      </w:r>
      <w:r w:rsidR="00C51D9B" w:rsidRPr="00191E12">
        <w:rPr>
          <w:rFonts w:asciiTheme="majorHAnsi" w:hAnsiTheme="majorHAnsi"/>
          <w:bCs/>
          <w:sz w:val="22"/>
          <w:szCs w:val="22"/>
          <w:lang w:val="es-AR"/>
        </w:rPr>
        <w:t xml:space="preserve">. </w:t>
      </w:r>
    </w:p>
    <w:p w:rsidR="009F34C8" w:rsidRPr="00191E12" w:rsidRDefault="00C51D9B" w:rsidP="00191E12">
      <w:pPr>
        <w:spacing w:before="120"/>
        <w:jc w:val="both"/>
        <w:rPr>
          <w:rFonts w:asciiTheme="majorHAnsi" w:hAnsiTheme="majorHAnsi"/>
          <w:bCs/>
          <w:sz w:val="22"/>
          <w:szCs w:val="22"/>
        </w:rPr>
      </w:pPr>
      <w:r w:rsidRPr="00191E12">
        <w:rPr>
          <w:rFonts w:asciiTheme="majorHAnsi" w:hAnsiTheme="majorHAnsi"/>
          <w:bCs/>
          <w:sz w:val="22"/>
          <w:szCs w:val="22"/>
          <w:lang w:val="es-AR"/>
        </w:rPr>
        <w:tab/>
      </w:r>
      <w:r w:rsidR="00B803C1" w:rsidRPr="00191E12">
        <w:rPr>
          <w:rFonts w:asciiTheme="majorHAnsi" w:hAnsiTheme="majorHAnsi"/>
          <w:bCs/>
          <w:sz w:val="22"/>
          <w:szCs w:val="22"/>
          <w:lang w:val="es-AR"/>
        </w:rPr>
        <w:t xml:space="preserve">Como regla, la obligación “extendida” </w:t>
      </w:r>
      <w:r w:rsidR="00E5239E">
        <w:rPr>
          <w:rFonts w:asciiTheme="majorHAnsi" w:hAnsiTheme="majorHAnsi"/>
          <w:bCs/>
          <w:sz w:val="22"/>
          <w:szCs w:val="22"/>
          <w:lang w:val="es-AR"/>
        </w:rPr>
        <w:t xml:space="preserve">de los padres </w:t>
      </w:r>
      <w:r w:rsidR="00B803C1" w:rsidRPr="00191E12">
        <w:rPr>
          <w:rFonts w:asciiTheme="majorHAnsi" w:hAnsiTheme="majorHAnsi"/>
          <w:bCs/>
          <w:sz w:val="22"/>
          <w:szCs w:val="22"/>
          <w:lang w:val="es-AR"/>
        </w:rPr>
        <w:t xml:space="preserve">cesa a los 21 años. </w:t>
      </w:r>
      <w:r w:rsidR="00EE4B9A" w:rsidRPr="00191E12">
        <w:rPr>
          <w:rFonts w:asciiTheme="majorHAnsi" w:hAnsiTheme="majorHAnsi"/>
          <w:bCs/>
          <w:sz w:val="22"/>
          <w:szCs w:val="22"/>
          <w:lang w:val="es-AR"/>
        </w:rPr>
        <w:t xml:space="preserve">Pero no puede desconocerse </w:t>
      </w:r>
      <w:r w:rsidRPr="00191E12">
        <w:rPr>
          <w:rFonts w:asciiTheme="majorHAnsi" w:hAnsiTheme="majorHAnsi"/>
          <w:bCs/>
          <w:sz w:val="22"/>
          <w:szCs w:val="22"/>
          <w:lang w:val="es-AR"/>
        </w:rPr>
        <w:t xml:space="preserve">que en numerosas oportunidades </w:t>
      </w:r>
      <w:r w:rsidR="00EE4B9A" w:rsidRPr="00191E12">
        <w:rPr>
          <w:rFonts w:asciiTheme="majorHAnsi" w:hAnsiTheme="majorHAnsi"/>
          <w:bCs/>
          <w:sz w:val="22"/>
          <w:szCs w:val="22"/>
          <w:lang w:val="es-AR"/>
        </w:rPr>
        <w:t>coincide con la época en que el hijo se encuentra cursando sus estudios terciarios o universitarios, que implican gastos  y una dedicación y carga horaria que limita considerablemente las posibilidades del estudiante de obtener y desempeñar un trabajo rentado en forma paralela a los estudios. Por eso desde hace cierto tiempo,  alguna doctrina y jurisprudencia venía proponiendo la incorporación  del sostén alimentario del hijo estudiante a cargo de los padres.</w:t>
      </w:r>
      <w:r w:rsidR="00EE4B9A" w:rsidRPr="00191E12">
        <w:rPr>
          <w:rFonts w:asciiTheme="majorHAnsi" w:hAnsiTheme="majorHAnsi"/>
          <w:bCs/>
          <w:sz w:val="22"/>
          <w:szCs w:val="22"/>
          <w:vertAlign w:val="superscript"/>
          <w:lang w:val="es-AR"/>
        </w:rPr>
        <w:footnoteReference w:id="18"/>
      </w:r>
      <w:r w:rsidR="00EE4B9A" w:rsidRPr="00191E12">
        <w:rPr>
          <w:rFonts w:asciiTheme="majorHAnsi" w:hAnsiTheme="majorHAnsi"/>
          <w:bCs/>
          <w:sz w:val="22"/>
          <w:szCs w:val="22"/>
        </w:rPr>
        <w:t xml:space="preserve"> </w:t>
      </w:r>
    </w:p>
    <w:p w:rsidR="004F04BC" w:rsidRPr="00191E12" w:rsidRDefault="00D26F64" w:rsidP="00191E12">
      <w:pPr>
        <w:spacing w:before="120"/>
        <w:jc w:val="both"/>
        <w:rPr>
          <w:rFonts w:asciiTheme="majorHAnsi" w:hAnsiTheme="majorHAnsi"/>
          <w:bCs/>
          <w:sz w:val="22"/>
          <w:szCs w:val="22"/>
        </w:rPr>
      </w:pPr>
      <w:r w:rsidRPr="00191E12">
        <w:rPr>
          <w:rFonts w:asciiTheme="majorHAnsi" w:hAnsiTheme="majorHAnsi"/>
          <w:bCs/>
          <w:sz w:val="22"/>
          <w:szCs w:val="22"/>
        </w:rPr>
        <w:tab/>
      </w:r>
      <w:r w:rsidR="009F34C8" w:rsidRPr="00191E12">
        <w:rPr>
          <w:rFonts w:asciiTheme="majorHAnsi" w:hAnsiTheme="majorHAnsi"/>
          <w:bCs/>
          <w:sz w:val="22"/>
          <w:szCs w:val="22"/>
        </w:rPr>
        <w:t>Dado que se trata de una excepción a la regla fijada por el art. 658,</w:t>
      </w:r>
      <w:r w:rsidR="00B208A6" w:rsidRPr="00191E12">
        <w:rPr>
          <w:rFonts w:asciiTheme="majorHAnsi" w:hAnsiTheme="majorHAnsi"/>
          <w:bCs/>
          <w:sz w:val="22"/>
          <w:szCs w:val="22"/>
        </w:rPr>
        <w:t xml:space="preserve"> </w:t>
      </w:r>
      <w:r w:rsidR="00C51D9B" w:rsidRPr="00191E12">
        <w:rPr>
          <w:rFonts w:asciiTheme="majorHAnsi" w:hAnsiTheme="majorHAnsi"/>
          <w:bCs/>
          <w:sz w:val="22"/>
          <w:szCs w:val="22"/>
        </w:rPr>
        <w:t xml:space="preserve">debería incluir </w:t>
      </w:r>
      <w:r w:rsidR="009F34C8" w:rsidRPr="00191E12">
        <w:rPr>
          <w:rFonts w:asciiTheme="majorHAnsi" w:hAnsiTheme="majorHAnsi"/>
          <w:bCs/>
          <w:sz w:val="22"/>
          <w:szCs w:val="22"/>
        </w:rPr>
        <w:t>lo</w:t>
      </w:r>
      <w:r w:rsidR="00DC69E2" w:rsidRPr="00191E12">
        <w:rPr>
          <w:rFonts w:asciiTheme="majorHAnsi" w:hAnsiTheme="majorHAnsi"/>
          <w:bCs/>
          <w:sz w:val="22"/>
          <w:szCs w:val="22"/>
        </w:rPr>
        <w:t xml:space="preserve"> estrictamente</w:t>
      </w:r>
      <w:r w:rsidR="009F34C8" w:rsidRPr="00191E12">
        <w:rPr>
          <w:rFonts w:asciiTheme="majorHAnsi" w:hAnsiTheme="majorHAnsi"/>
          <w:bCs/>
          <w:sz w:val="22"/>
          <w:szCs w:val="22"/>
        </w:rPr>
        <w:t xml:space="preserve"> necesario para permitir que el hijo continúe sus estudios o preparación profesional</w:t>
      </w:r>
      <w:r w:rsidR="0037335D" w:rsidRPr="00191E12">
        <w:rPr>
          <w:rFonts w:asciiTheme="majorHAnsi" w:hAnsiTheme="majorHAnsi"/>
          <w:bCs/>
          <w:sz w:val="22"/>
          <w:szCs w:val="22"/>
        </w:rPr>
        <w:t>.</w:t>
      </w:r>
      <w:r w:rsidR="004F04BC" w:rsidRPr="00191E12">
        <w:rPr>
          <w:rFonts w:asciiTheme="majorHAnsi" w:hAnsiTheme="majorHAnsi"/>
          <w:bCs/>
          <w:sz w:val="22"/>
          <w:szCs w:val="22"/>
        </w:rPr>
        <w:t xml:space="preserve"> </w:t>
      </w:r>
    </w:p>
    <w:p w:rsidR="00E5239E" w:rsidRDefault="00D26F64" w:rsidP="00191E12">
      <w:pPr>
        <w:spacing w:before="120"/>
        <w:jc w:val="both"/>
        <w:rPr>
          <w:rFonts w:asciiTheme="majorHAnsi" w:hAnsiTheme="majorHAnsi"/>
          <w:bCs/>
          <w:sz w:val="22"/>
          <w:szCs w:val="22"/>
          <w:lang w:val="es-AR"/>
        </w:rPr>
      </w:pPr>
      <w:r w:rsidRPr="00191E12">
        <w:rPr>
          <w:rFonts w:asciiTheme="majorHAnsi" w:hAnsiTheme="majorHAnsi"/>
          <w:bCs/>
          <w:sz w:val="22"/>
          <w:szCs w:val="22"/>
        </w:rPr>
        <w:tab/>
      </w:r>
      <w:r w:rsidR="00C51D9B" w:rsidRPr="00191E12">
        <w:rPr>
          <w:rFonts w:asciiTheme="majorHAnsi" w:hAnsiTheme="majorHAnsi"/>
          <w:bCs/>
          <w:sz w:val="22"/>
          <w:szCs w:val="22"/>
        </w:rPr>
        <w:t>Para que proceda, debe</w:t>
      </w:r>
      <w:r w:rsidR="009F34C8" w:rsidRPr="00191E12">
        <w:rPr>
          <w:rFonts w:asciiTheme="majorHAnsi" w:hAnsiTheme="majorHAnsi"/>
          <w:bCs/>
          <w:sz w:val="22"/>
          <w:szCs w:val="22"/>
        </w:rPr>
        <w:t xml:space="preserve"> acreditarse</w:t>
      </w:r>
      <w:r w:rsidR="00E5239E">
        <w:rPr>
          <w:rFonts w:asciiTheme="majorHAnsi" w:hAnsiTheme="majorHAnsi"/>
          <w:bCs/>
          <w:sz w:val="22"/>
          <w:szCs w:val="22"/>
        </w:rPr>
        <w:t xml:space="preserve"> </w:t>
      </w:r>
      <w:r w:rsidR="00C51D9B" w:rsidRPr="00E5239E">
        <w:rPr>
          <w:rFonts w:asciiTheme="majorHAnsi" w:hAnsiTheme="majorHAnsi"/>
          <w:bCs/>
          <w:i/>
          <w:sz w:val="22"/>
          <w:szCs w:val="22"/>
        </w:rPr>
        <w:t>qu</w:t>
      </w:r>
      <w:r w:rsidR="009F34C8" w:rsidRPr="00E5239E">
        <w:rPr>
          <w:rFonts w:asciiTheme="majorHAnsi" w:hAnsiTheme="majorHAnsi"/>
          <w:bCs/>
          <w:i/>
          <w:sz w:val="22"/>
          <w:szCs w:val="22"/>
        </w:rPr>
        <w:t xml:space="preserve">e el hijo </w:t>
      </w:r>
      <w:r w:rsidR="00E5239E" w:rsidRPr="00E5239E">
        <w:rPr>
          <w:rFonts w:asciiTheme="majorHAnsi" w:hAnsiTheme="majorHAnsi"/>
          <w:bCs/>
          <w:i/>
          <w:sz w:val="22"/>
          <w:szCs w:val="22"/>
        </w:rPr>
        <w:t>continúa sus</w:t>
      </w:r>
      <w:r w:rsidR="009F34C8" w:rsidRPr="00E5239E">
        <w:rPr>
          <w:rFonts w:asciiTheme="majorHAnsi" w:hAnsiTheme="majorHAnsi"/>
          <w:bCs/>
          <w:i/>
          <w:sz w:val="22"/>
          <w:szCs w:val="22"/>
        </w:rPr>
        <w:t xml:space="preserve"> estudios o preparación p</w:t>
      </w:r>
      <w:r w:rsidR="002B46DC" w:rsidRPr="00E5239E">
        <w:rPr>
          <w:rFonts w:asciiTheme="majorHAnsi" w:hAnsiTheme="majorHAnsi"/>
          <w:bCs/>
          <w:i/>
          <w:sz w:val="22"/>
          <w:szCs w:val="22"/>
        </w:rPr>
        <w:t>ro</w:t>
      </w:r>
      <w:r w:rsidR="00C51D9B" w:rsidRPr="00E5239E">
        <w:rPr>
          <w:rFonts w:asciiTheme="majorHAnsi" w:hAnsiTheme="majorHAnsi"/>
          <w:bCs/>
          <w:i/>
          <w:sz w:val="22"/>
          <w:szCs w:val="22"/>
        </w:rPr>
        <w:t>fesional de un arte u oficio</w:t>
      </w:r>
      <w:r w:rsidR="00E5239E" w:rsidRPr="00E5239E">
        <w:rPr>
          <w:rFonts w:asciiTheme="majorHAnsi" w:hAnsiTheme="majorHAnsi"/>
          <w:bCs/>
          <w:i/>
          <w:sz w:val="22"/>
          <w:szCs w:val="22"/>
        </w:rPr>
        <w:t>,</w:t>
      </w:r>
      <w:r w:rsidR="00C51D9B" w:rsidRPr="00E5239E">
        <w:rPr>
          <w:rFonts w:asciiTheme="majorHAnsi" w:hAnsiTheme="majorHAnsi"/>
          <w:bCs/>
          <w:i/>
          <w:sz w:val="22"/>
          <w:szCs w:val="22"/>
        </w:rPr>
        <w:t xml:space="preserve"> y</w:t>
      </w:r>
      <w:r w:rsidR="004F04BC" w:rsidRPr="00E5239E">
        <w:rPr>
          <w:rFonts w:asciiTheme="majorHAnsi" w:hAnsiTheme="majorHAnsi"/>
          <w:bCs/>
          <w:i/>
          <w:sz w:val="22"/>
          <w:szCs w:val="22"/>
        </w:rPr>
        <w:t xml:space="preserve"> </w:t>
      </w:r>
      <w:r w:rsidR="00C51D9B" w:rsidRPr="00E5239E">
        <w:rPr>
          <w:rFonts w:asciiTheme="majorHAnsi" w:hAnsiTheme="majorHAnsi"/>
          <w:bCs/>
          <w:i/>
          <w:sz w:val="22"/>
          <w:szCs w:val="22"/>
        </w:rPr>
        <w:t xml:space="preserve"> que esa actividad le impide</w:t>
      </w:r>
      <w:r w:rsidR="009F34C8" w:rsidRPr="00E5239E">
        <w:rPr>
          <w:rFonts w:asciiTheme="majorHAnsi" w:hAnsiTheme="majorHAnsi"/>
          <w:bCs/>
          <w:i/>
          <w:sz w:val="22"/>
          <w:szCs w:val="22"/>
        </w:rPr>
        <w:t xml:space="preserve"> proveerse los medios necesarios para sostenerse independientemente</w:t>
      </w:r>
      <w:r w:rsidR="009F34C8" w:rsidRPr="00191E12">
        <w:rPr>
          <w:rFonts w:asciiTheme="majorHAnsi" w:hAnsiTheme="majorHAnsi"/>
          <w:bCs/>
          <w:sz w:val="22"/>
          <w:szCs w:val="22"/>
        </w:rPr>
        <w:t>.</w:t>
      </w:r>
      <w:r w:rsidR="00C51D9B" w:rsidRPr="00191E12">
        <w:rPr>
          <w:rFonts w:asciiTheme="majorHAnsi" w:hAnsiTheme="majorHAnsi"/>
          <w:bCs/>
          <w:sz w:val="22"/>
          <w:szCs w:val="22"/>
        </w:rPr>
        <w:t xml:space="preserve"> A fin de evitar el ejercicio </w:t>
      </w:r>
      <w:r w:rsidR="00E5239E">
        <w:rPr>
          <w:rFonts w:asciiTheme="majorHAnsi" w:hAnsiTheme="majorHAnsi"/>
          <w:bCs/>
          <w:sz w:val="22"/>
          <w:szCs w:val="22"/>
        </w:rPr>
        <w:t>dis</w:t>
      </w:r>
      <w:r w:rsidR="00C51D9B" w:rsidRPr="00191E12">
        <w:rPr>
          <w:rFonts w:asciiTheme="majorHAnsi" w:hAnsiTheme="majorHAnsi"/>
          <w:bCs/>
          <w:sz w:val="22"/>
          <w:szCs w:val="22"/>
        </w:rPr>
        <w:t xml:space="preserve">funcional del derecho, </w:t>
      </w:r>
      <w:r w:rsidR="00E5239E">
        <w:rPr>
          <w:rFonts w:asciiTheme="majorHAnsi" w:hAnsiTheme="majorHAnsi"/>
          <w:bCs/>
          <w:sz w:val="22"/>
          <w:szCs w:val="22"/>
        </w:rPr>
        <w:t xml:space="preserve">el actor </w:t>
      </w:r>
      <w:r w:rsidR="00C51D9B" w:rsidRPr="00191E12">
        <w:rPr>
          <w:rFonts w:asciiTheme="majorHAnsi" w:hAnsiTheme="majorHAnsi"/>
          <w:bCs/>
          <w:sz w:val="22"/>
          <w:szCs w:val="22"/>
        </w:rPr>
        <w:t>debe probar</w:t>
      </w:r>
      <w:r w:rsidR="00FB54CF" w:rsidRPr="00191E12">
        <w:rPr>
          <w:rFonts w:asciiTheme="majorHAnsi" w:hAnsiTheme="majorHAnsi"/>
          <w:bCs/>
          <w:sz w:val="22"/>
          <w:szCs w:val="22"/>
        </w:rPr>
        <w:t xml:space="preserve"> </w:t>
      </w:r>
      <w:r w:rsidR="00E5239E">
        <w:rPr>
          <w:rFonts w:asciiTheme="majorHAnsi" w:hAnsiTheme="majorHAnsi"/>
          <w:bCs/>
          <w:sz w:val="22"/>
          <w:szCs w:val="22"/>
        </w:rPr>
        <w:t xml:space="preserve">también </w:t>
      </w:r>
      <w:r w:rsidR="00FB54CF" w:rsidRPr="00191E12">
        <w:rPr>
          <w:rFonts w:asciiTheme="majorHAnsi" w:hAnsiTheme="majorHAnsi"/>
          <w:bCs/>
          <w:sz w:val="22"/>
          <w:szCs w:val="22"/>
        </w:rPr>
        <w:t>las necesidades que no puede satisfac</w:t>
      </w:r>
      <w:r w:rsidR="00E5239E">
        <w:rPr>
          <w:rFonts w:asciiTheme="majorHAnsi" w:hAnsiTheme="majorHAnsi"/>
          <w:bCs/>
          <w:sz w:val="22"/>
          <w:szCs w:val="22"/>
        </w:rPr>
        <w:t xml:space="preserve">er, así como </w:t>
      </w:r>
      <w:r w:rsidR="00FB54CF" w:rsidRPr="00191E12">
        <w:rPr>
          <w:rFonts w:asciiTheme="majorHAnsi" w:hAnsiTheme="majorHAnsi"/>
          <w:bCs/>
          <w:sz w:val="22"/>
          <w:szCs w:val="22"/>
        </w:rPr>
        <w:t>el cumplimient</w:t>
      </w:r>
      <w:r w:rsidR="00C51D9B" w:rsidRPr="00191E12">
        <w:rPr>
          <w:rFonts w:asciiTheme="majorHAnsi" w:hAnsiTheme="majorHAnsi"/>
          <w:bCs/>
          <w:sz w:val="22"/>
          <w:szCs w:val="22"/>
        </w:rPr>
        <w:t>o regular del plan de estudios.</w:t>
      </w:r>
      <w:r w:rsidR="00E5239E" w:rsidRPr="00E5239E">
        <w:rPr>
          <w:rFonts w:asciiTheme="majorHAnsi" w:hAnsiTheme="majorHAnsi"/>
          <w:bCs/>
          <w:sz w:val="22"/>
          <w:szCs w:val="22"/>
          <w:lang w:val="es-AR"/>
        </w:rPr>
        <w:t xml:space="preserve"> En consecuencia, no es suficiente la mera prueba de estar inscripto en la matrícula; debe justificar que el horario de cursado o el cumplimiento de otras obligaciones curriculares, le impiden realizar una actividad rentada para sostenerse en forma independiente.</w:t>
      </w:r>
      <w:r w:rsidR="00E5239E">
        <w:rPr>
          <w:rFonts w:asciiTheme="majorHAnsi" w:hAnsiTheme="majorHAnsi"/>
          <w:bCs/>
          <w:sz w:val="22"/>
          <w:szCs w:val="22"/>
          <w:lang w:val="es-AR"/>
        </w:rPr>
        <w:t xml:space="preserve"> </w:t>
      </w:r>
      <w:r w:rsidR="009F34C8" w:rsidRPr="00191E12">
        <w:rPr>
          <w:rFonts w:asciiTheme="majorHAnsi" w:hAnsiTheme="majorHAnsi"/>
          <w:bCs/>
          <w:iCs/>
          <w:sz w:val="22"/>
          <w:szCs w:val="22"/>
          <w:lang w:val="es-AR"/>
        </w:rPr>
        <w:t>En tanto se trata de</w:t>
      </w:r>
      <w:r w:rsidR="009F34C8" w:rsidRPr="00191E12">
        <w:rPr>
          <w:rFonts w:asciiTheme="majorHAnsi" w:hAnsiTheme="majorHAnsi"/>
          <w:bCs/>
          <w:sz w:val="22"/>
          <w:szCs w:val="22"/>
          <w:lang w:val="es-AR"/>
        </w:rPr>
        <w:t xml:space="preserve"> una excepción a la regla general, </w:t>
      </w:r>
      <w:r w:rsidR="00E5239E">
        <w:rPr>
          <w:rFonts w:asciiTheme="majorHAnsi" w:hAnsiTheme="majorHAnsi"/>
          <w:bCs/>
          <w:sz w:val="22"/>
          <w:szCs w:val="22"/>
          <w:lang w:val="es-AR"/>
        </w:rPr>
        <w:t xml:space="preserve">la carga de la prueba de estos requisitos recae </w:t>
      </w:r>
      <w:r w:rsidR="00E5239E">
        <w:rPr>
          <w:rFonts w:asciiTheme="majorHAnsi" w:hAnsiTheme="majorHAnsi"/>
          <w:bCs/>
          <w:sz w:val="22"/>
          <w:szCs w:val="22"/>
          <w:lang w:val="es-AR"/>
        </w:rPr>
        <w:lastRenderedPageBreak/>
        <w:t>sobre e</w:t>
      </w:r>
      <w:r w:rsidR="009F34C8" w:rsidRPr="00191E12">
        <w:rPr>
          <w:rFonts w:asciiTheme="majorHAnsi" w:hAnsiTheme="majorHAnsi"/>
          <w:bCs/>
          <w:sz w:val="22"/>
          <w:szCs w:val="22"/>
          <w:lang w:val="es-AR"/>
        </w:rPr>
        <w:t xml:space="preserve">l </w:t>
      </w:r>
      <w:r w:rsidR="0037335D" w:rsidRPr="00191E12">
        <w:rPr>
          <w:rFonts w:asciiTheme="majorHAnsi" w:hAnsiTheme="majorHAnsi"/>
          <w:bCs/>
          <w:sz w:val="22"/>
          <w:szCs w:val="22"/>
          <w:lang w:val="es-AR"/>
        </w:rPr>
        <w:t>hijo</w:t>
      </w:r>
      <w:r w:rsidR="009F34C8" w:rsidRPr="00191E12">
        <w:rPr>
          <w:rFonts w:asciiTheme="majorHAnsi" w:hAnsiTheme="majorHAnsi"/>
          <w:bCs/>
          <w:sz w:val="22"/>
          <w:szCs w:val="22"/>
          <w:lang w:val="es-AR"/>
        </w:rPr>
        <w:t xml:space="preserve"> que pretende </w:t>
      </w:r>
      <w:r w:rsidR="00E5239E">
        <w:rPr>
          <w:rFonts w:asciiTheme="majorHAnsi" w:hAnsiTheme="majorHAnsi"/>
          <w:bCs/>
          <w:sz w:val="22"/>
          <w:szCs w:val="22"/>
          <w:lang w:val="es-AR"/>
        </w:rPr>
        <w:t>la prestación, sin perjuicio de la aplicación del art. 710 CCyC)</w:t>
      </w:r>
      <w:r w:rsidR="009F34C8" w:rsidRPr="00191E12">
        <w:rPr>
          <w:rFonts w:asciiTheme="majorHAnsi" w:hAnsiTheme="majorHAnsi"/>
          <w:bCs/>
          <w:sz w:val="22"/>
          <w:szCs w:val="22"/>
          <w:lang w:val="es-AR"/>
        </w:rPr>
        <w:t>.</w:t>
      </w:r>
    </w:p>
    <w:p w:rsidR="0037335D" w:rsidRPr="00E5239E" w:rsidRDefault="00D26F64"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r>
      <w:r w:rsidR="0037335D" w:rsidRPr="00191E12">
        <w:rPr>
          <w:rFonts w:asciiTheme="majorHAnsi" w:hAnsiTheme="majorHAnsi"/>
          <w:bCs/>
          <w:sz w:val="22"/>
          <w:szCs w:val="22"/>
        </w:rPr>
        <w:t>Se encuentra legitimado para el reclamo:</w:t>
      </w:r>
    </w:p>
    <w:p w:rsidR="00944A29" w:rsidRPr="00191E12" w:rsidRDefault="00226FEF" w:rsidP="00191E12">
      <w:pPr>
        <w:spacing w:before="120"/>
        <w:jc w:val="both"/>
        <w:rPr>
          <w:rFonts w:asciiTheme="majorHAnsi" w:hAnsiTheme="majorHAnsi"/>
          <w:bCs/>
          <w:sz w:val="22"/>
          <w:szCs w:val="22"/>
        </w:rPr>
      </w:pPr>
      <w:r w:rsidRPr="00191E12">
        <w:rPr>
          <w:rFonts w:asciiTheme="majorHAnsi" w:hAnsiTheme="majorHAnsi"/>
          <w:bCs/>
          <w:sz w:val="22"/>
          <w:szCs w:val="22"/>
        </w:rPr>
        <w:tab/>
      </w:r>
      <w:r w:rsidR="00944A29" w:rsidRPr="00191E12">
        <w:rPr>
          <w:rFonts w:asciiTheme="majorHAnsi" w:hAnsiTheme="majorHAnsi"/>
          <w:bCs/>
          <w:sz w:val="22"/>
          <w:szCs w:val="22"/>
        </w:rPr>
        <w:t xml:space="preserve">(i) </w:t>
      </w:r>
      <w:r w:rsidR="0037335D" w:rsidRPr="00191E12">
        <w:rPr>
          <w:rFonts w:asciiTheme="majorHAnsi" w:hAnsiTheme="majorHAnsi"/>
          <w:bCs/>
          <w:i/>
          <w:sz w:val="22"/>
          <w:szCs w:val="22"/>
        </w:rPr>
        <w:t>E</w:t>
      </w:r>
      <w:r w:rsidR="00105AE4" w:rsidRPr="00191E12">
        <w:rPr>
          <w:rFonts w:asciiTheme="majorHAnsi" w:hAnsiTheme="majorHAnsi"/>
          <w:bCs/>
          <w:i/>
          <w:sz w:val="22"/>
          <w:szCs w:val="22"/>
        </w:rPr>
        <w:t>l hijo</w:t>
      </w:r>
      <w:r w:rsidR="0037335D" w:rsidRPr="00191E12">
        <w:rPr>
          <w:rFonts w:asciiTheme="majorHAnsi" w:hAnsiTheme="majorHAnsi"/>
          <w:bCs/>
          <w:i/>
          <w:sz w:val="22"/>
          <w:szCs w:val="22"/>
        </w:rPr>
        <w:t xml:space="preserve"> mayor de edad</w:t>
      </w:r>
      <w:r w:rsidR="0037335D" w:rsidRPr="00191E12">
        <w:rPr>
          <w:rFonts w:asciiTheme="majorHAnsi" w:hAnsiTheme="majorHAnsi"/>
          <w:bCs/>
          <w:sz w:val="22"/>
          <w:szCs w:val="22"/>
        </w:rPr>
        <w:t>,  sea que conviva con el otro progenitor o</w:t>
      </w:r>
      <w:r w:rsidRPr="00191E12">
        <w:rPr>
          <w:rFonts w:asciiTheme="majorHAnsi" w:hAnsiTheme="majorHAnsi"/>
          <w:bCs/>
          <w:sz w:val="22"/>
          <w:szCs w:val="22"/>
        </w:rPr>
        <w:t xml:space="preserve"> no </w:t>
      </w:r>
      <w:r w:rsidR="0037335D" w:rsidRPr="00191E12">
        <w:rPr>
          <w:rFonts w:asciiTheme="majorHAnsi" w:hAnsiTheme="majorHAnsi"/>
          <w:bCs/>
          <w:sz w:val="22"/>
          <w:szCs w:val="22"/>
        </w:rPr>
        <w:t>(art. 25 C C y C)</w:t>
      </w:r>
      <w:r w:rsidRPr="00191E12">
        <w:rPr>
          <w:rFonts w:asciiTheme="majorHAnsi" w:hAnsiTheme="majorHAnsi"/>
          <w:bCs/>
          <w:sz w:val="22"/>
          <w:szCs w:val="22"/>
        </w:rPr>
        <w:t xml:space="preserve">.En este caso puede demandar a ambos padres o a uno solo, </w:t>
      </w:r>
      <w:r w:rsidR="00C51D9B" w:rsidRPr="00191E12">
        <w:rPr>
          <w:rFonts w:asciiTheme="majorHAnsi" w:hAnsiTheme="majorHAnsi"/>
          <w:bCs/>
          <w:sz w:val="22"/>
          <w:szCs w:val="22"/>
        </w:rPr>
        <w:t xml:space="preserve"> supuesto en que </w:t>
      </w:r>
      <w:r w:rsidR="00E5239E">
        <w:rPr>
          <w:rFonts w:asciiTheme="majorHAnsi" w:hAnsiTheme="majorHAnsi"/>
          <w:bCs/>
          <w:sz w:val="22"/>
          <w:szCs w:val="22"/>
        </w:rPr>
        <w:t xml:space="preserve"> el demandado podría</w:t>
      </w:r>
      <w:r w:rsidRPr="00191E12">
        <w:rPr>
          <w:rFonts w:asciiTheme="majorHAnsi" w:hAnsiTheme="majorHAnsi"/>
          <w:bCs/>
          <w:sz w:val="22"/>
          <w:szCs w:val="22"/>
        </w:rPr>
        <w:t xml:space="preserve"> exigir la contribución de</w:t>
      </w:r>
      <w:r w:rsidR="00E5239E">
        <w:rPr>
          <w:rFonts w:asciiTheme="majorHAnsi" w:hAnsiTheme="majorHAnsi"/>
          <w:bCs/>
          <w:sz w:val="22"/>
          <w:szCs w:val="22"/>
        </w:rPr>
        <w:t>l</w:t>
      </w:r>
      <w:r w:rsidRPr="00191E12">
        <w:rPr>
          <w:rFonts w:asciiTheme="majorHAnsi" w:hAnsiTheme="majorHAnsi"/>
          <w:bCs/>
          <w:sz w:val="22"/>
          <w:szCs w:val="22"/>
        </w:rPr>
        <w:t xml:space="preserve"> otro coobligado, </w:t>
      </w:r>
      <w:r w:rsidR="00B208A6" w:rsidRPr="00191E12">
        <w:rPr>
          <w:rFonts w:asciiTheme="majorHAnsi" w:hAnsiTheme="majorHAnsi"/>
          <w:bCs/>
          <w:sz w:val="22"/>
          <w:szCs w:val="22"/>
        </w:rPr>
        <w:t>conforme lo dispone el art. 546 CC y C.</w:t>
      </w:r>
    </w:p>
    <w:p w:rsidR="00340857" w:rsidRPr="00191E12" w:rsidRDefault="00226FEF" w:rsidP="00191E12">
      <w:pPr>
        <w:spacing w:before="120"/>
        <w:jc w:val="both"/>
        <w:rPr>
          <w:rFonts w:asciiTheme="majorHAnsi" w:hAnsiTheme="majorHAnsi"/>
          <w:bCs/>
          <w:sz w:val="22"/>
          <w:szCs w:val="22"/>
        </w:rPr>
      </w:pPr>
      <w:r w:rsidRPr="00191E12">
        <w:rPr>
          <w:rFonts w:asciiTheme="majorHAnsi" w:hAnsiTheme="majorHAnsi"/>
          <w:bCs/>
          <w:sz w:val="22"/>
          <w:szCs w:val="22"/>
        </w:rPr>
        <w:tab/>
      </w:r>
      <w:r w:rsidR="00944A29" w:rsidRPr="00191E12">
        <w:rPr>
          <w:rFonts w:asciiTheme="majorHAnsi" w:hAnsiTheme="majorHAnsi"/>
          <w:bCs/>
          <w:sz w:val="22"/>
          <w:szCs w:val="22"/>
        </w:rPr>
        <w:t xml:space="preserve">(ii) </w:t>
      </w:r>
      <w:r w:rsidR="0037335D" w:rsidRPr="00191E12">
        <w:rPr>
          <w:rFonts w:asciiTheme="majorHAnsi" w:hAnsiTheme="majorHAnsi"/>
          <w:bCs/>
          <w:i/>
          <w:sz w:val="22"/>
          <w:szCs w:val="22"/>
        </w:rPr>
        <w:t>E</w:t>
      </w:r>
      <w:r w:rsidR="00105AE4" w:rsidRPr="00191E12">
        <w:rPr>
          <w:rFonts w:asciiTheme="majorHAnsi" w:hAnsiTheme="majorHAnsi"/>
          <w:bCs/>
          <w:i/>
          <w:sz w:val="22"/>
          <w:szCs w:val="22"/>
        </w:rPr>
        <w:t>l progenitor con el cual convive</w:t>
      </w:r>
      <w:r w:rsidR="009F34C8" w:rsidRPr="00191E12">
        <w:rPr>
          <w:rFonts w:asciiTheme="majorHAnsi" w:hAnsiTheme="majorHAnsi"/>
          <w:bCs/>
          <w:sz w:val="22"/>
          <w:szCs w:val="22"/>
        </w:rPr>
        <w:t>, que es quien afronta los gastos d</w:t>
      </w:r>
      <w:r w:rsidR="002B46DC" w:rsidRPr="00191E12">
        <w:rPr>
          <w:rFonts w:asciiTheme="majorHAnsi" w:hAnsiTheme="majorHAnsi"/>
          <w:bCs/>
          <w:sz w:val="22"/>
          <w:szCs w:val="22"/>
        </w:rPr>
        <w:t>e su</w:t>
      </w:r>
      <w:r w:rsidR="004D1648" w:rsidRPr="00191E12">
        <w:rPr>
          <w:rFonts w:asciiTheme="majorHAnsi" w:hAnsiTheme="majorHAnsi"/>
          <w:bCs/>
          <w:sz w:val="22"/>
          <w:szCs w:val="22"/>
        </w:rPr>
        <w:t>b</w:t>
      </w:r>
      <w:r w:rsidR="002B46DC" w:rsidRPr="00191E12">
        <w:rPr>
          <w:rFonts w:asciiTheme="majorHAnsi" w:hAnsiTheme="majorHAnsi"/>
          <w:bCs/>
          <w:sz w:val="22"/>
          <w:szCs w:val="22"/>
        </w:rPr>
        <w:t>s</w:t>
      </w:r>
      <w:r w:rsidR="004D1648" w:rsidRPr="00191E12">
        <w:rPr>
          <w:rFonts w:asciiTheme="majorHAnsi" w:hAnsiTheme="majorHAnsi"/>
          <w:bCs/>
          <w:sz w:val="22"/>
          <w:szCs w:val="22"/>
        </w:rPr>
        <w:t>istencia del beneficiario (vivienda, alimentos, servicios, etc</w:t>
      </w:r>
      <w:r w:rsidR="00133FEC" w:rsidRPr="00191E12">
        <w:rPr>
          <w:rFonts w:asciiTheme="majorHAnsi" w:hAnsiTheme="majorHAnsi"/>
          <w:bCs/>
          <w:sz w:val="22"/>
          <w:szCs w:val="22"/>
        </w:rPr>
        <w:t>.</w:t>
      </w:r>
      <w:r w:rsidR="004D1648" w:rsidRPr="00191E12">
        <w:rPr>
          <w:rFonts w:asciiTheme="majorHAnsi" w:hAnsiTheme="majorHAnsi"/>
          <w:bCs/>
          <w:sz w:val="22"/>
          <w:szCs w:val="22"/>
        </w:rPr>
        <w:t>)</w:t>
      </w:r>
      <w:r w:rsidR="002B46DC" w:rsidRPr="00191E12">
        <w:rPr>
          <w:rFonts w:asciiTheme="majorHAnsi" w:hAnsiTheme="majorHAnsi"/>
          <w:bCs/>
          <w:sz w:val="22"/>
          <w:szCs w:val="22"/>
        </w:rPr>
        <w:t>.</w:t>
      </w:r>
      <w:r w:rsidR="00E5239E">
        <w:rPr>
          <w:rFonts w:asciiTheme="majorHAnsi" w:hAnsiTheme="majorHAnsi"/>
          <w:bCs/>
          <w:sz w:val="22"/>
          <w:szCs w:val="22"/>
        </w:rPr>
        <w:t xml:space="preserve"> </w:t>
      </w:r>
      <w:r w:rsidR="00A01EBD" w:rsidRPr="00191E12">
        <w:rPr>
          <w:rFonts w:asciiTheme="majorHAnsi" w:hAnsiTheme="majorHAnsi"/>
          <w:bCs/>
          <w:sz w:val="22"/>
          <w:szCs w:val="22"/>
        </w:rPr>
        <w:t>En esta hipótesis,</w:t>
      </w:r>
      <w:r w:rsidR="009F34C8" w:rsidRPr="00191E12">
        <w:rPr>
          <w:rFonts w:asciiTheme="majorHAnsi" w:hAnsiTheme="majorHAnsi"/>
          <w:bCs/>
          <w:sz w:val="22"/>
          <w:szCs w:val="22"/>
        </w:rPr>
        <w:t xml:space="preserve"> aunque la norma no lo </w:t>
      </w:r>
      <w:r w:rsidR="00B208A6" w:rsidRPr="00191E12">
        <w:rPr>
          <w:rFonts w:asciiTheme="majorHAnsi" w:hAnsiTheme="majorHAnsi"/>
          <w:bCs/>
          <w:sz w:val="22"/>
          <w:szCs w:val="22"/>
        </w:rPr>
        <w:t>mencione,</w:t>
      </w:r>
      <w:r w:rsidR="009F34C8" w:rsidRPr="00191E12">
        <w:rPr>
          <w:rFonts w:asciiTheme="majorHAnsi" w:hAnsiTheme="majorHAnsi"/>
          <w:bCs/>
          <w:sz w:val="22"/>
          <w:szCs w:val="22"/>
        </w:rPr>
        <w:t xml:space="preserve"> también </w:t>
      </w:r>
      <w:r w:rsidR="00E5239E">
        <w:rPr>
          <w:rFonts w:asciiTheme="majorHAnsi" w:hAnsiTheme="majorHAnsi"/>
          <w:bCs/>
          <w:sz w:val="22"/>
          <w:szCs w:val="22"/>
        </w:rPr>
        <w:t>sería procedente</w:t>
      </w:r>
      <w:r w:rsidR="009F34C8" w:rsidRPr="00191E12">
        <w:rPr>
          <w:rFonts w:asciiTheme="majorHAnsi" w:hAnsiTheme="majorHAnsi"/>
          <w:bCs/>
          <w:sz w:val="22"/>
          <w:szCs w:val="22"/>
        </w:rPr>
        <w:t xml:space="preserve"> lo dispuesto en el art. 662 y distinguir la cuota del hijo</w:t>
      </w:r>
      <w:r w:rsidR="00E5239E">
        <w:rPr>
          <w:rFonts w:asciiTheme="majorHAnsi" w:hAnsiTheme="majorHAnsi"/>
          <w:bCs/>
          <w:sz w:val="22"/>
          <w:szCs w:val="22"/>
        </w:rPr>
        <w:t>,</w:t>
      </w:r>
      <w:r w:rsidR="009F34C8" w:rsidRPr="00191E12">
        <w:rPr>
          <w:rFonts w:asciiTheme="majorHAnsi" w:hAnsiTheme="majorHAnsi"/>
          <w:bCs/>
          <w:sz w:val="22"/>
          <w:szCs w:val="22"/>
        </w:rPr>
        <w:t xml:space="preserve"> de la</w:t>
      </w:r>
      <w:r w:rsidR="0037335D" w:rsidRPr="00191E12">
        <w:rPr>
          <w:rFonts w:asciiTheme="majorHAnsi" w:hAnsiTheme="majorHAnsi"/>
          <w:bCs/>
          <w:sz w:val="22"/>
          <w:szCs w:val="22"/>
        </w:rPr>
        <w:t xml:space="preserve"> contribución</w:t>
      </w:r>
      <w:r w:rsidR="009F34C8" w:rsidRPr="00191E12">
        <w:rPr>
          <w:rFonts w:asciiTheme="majorHAnsi" w:hAnsiTheme="majorHAnsi"/>
          <w:bCs/>
          <w:sz w:val="22"/>
          <w:szCs w:val="22"/>
        </w:rPr>
        <w:t xml:space="preserve"> que</w:t>
      </w:r>
      <w:r w:rsidR="0037335D" w:rsidRPr="00191E12">
        <w:rPr>
          <w:rFonts w:asciiTheme="majorHAnsi" w:hAnsiTheme="majorHAnsi"/>
          <w:bCs/>
          <w:sz w:val="22"/>
          <w:szCs w:val="22"/>
        </w:rPr>
        <w:t xml:space="preserve"> va a percibir y administra</w:t>
      </w:r>
      <w:r w:rsidRPr="00191E12">
        <w:rPr>
          <w:rFonts w:asciiTheme="majorHAnsi" w:hAnsiTheme="majorHAnsi"/>
          <w:bCs/>
          <w:sz w:val="22"/>
          <w:szCs w:val="22"/>
        </w:rPr>
        <w:t>r el progenitor conviviente;</w:t>
      </w:r>
      <w:r w:rsidR="00133FEC" w:rsidRPr="00191E12">
        <w:rPr>
          <w:rFonts w:asciiTheme="majorHAnsi" w:hAnsiTheme="majorHAnsi"/>
          <w:bCs/>
          <w:sz w:val="22"/>
          <w:szCs w:val="22"/>
        </w:rPr>
        <w:t xml:space="preserve"> en </w:t>
      </w:r>
      <w:r w:rsidR="00E5239E">
        <w:rPr>
          <w:rFonts w:asciiTheme="majorHAnsi" w:hAnsiTheme="majorHAnsi"/>
          <w:bCs/>
          <w:sz w:val="22"/>
          <w:szCs w:val="22"/>
        </w:rPr>
        <w:t xml:space="preserve">tanto </w:t>
      </w:r>
      <w:r w:rsidR="00133FEC" w:rsidRPr="00191E12">
        <w:rPr>
          <w:rFonts w:asciiTheme="majorHAnsi" w:hAnsiTheme="majorHAnsi"/>
          <w:bCs/>
          <w:sz w:val="22"/>
          <w:szCs w:val="22"/>
        </w:rPr>
        <w:t xml:space="preserve">se trata </w:t>
      </w:r>
      <w:r w:rsidR="00A01EBD" w:rsidRPr="00191E12">
        <w:rPr>
          <w:rFonts w:asciiTheme="majorHAnsi" w:hAnsiTheme="majorHAnsi"/>
          <w:bCs/>
          <w:sz w:val="22"/>
          <w:szCs w:val="22"/>
        </w:rPr>
        <w:t xml:space="preserve">de supuestos semejantes. En </w:t>
      </w:r>
      <w:r w:rsidR="00E5239E">
        <w:rPr>
          <w:rFonts w:asciiTheme="majorHAnsi" w:hAnsiTheme="majorHAnsi"/>
          <w:bCs/>
          <w:sz w:val="22"/>
          <w:szCs w:val="22"/>
        </w:rPr>
        <w:t>casos</w:t>
      </w:r>
      <w:r w:rsidR="00133FEC" w:rsidRPr="00191E12">
        <w:rPr>
          <w:rFonts w:asciiTheme="majorHAnsi" w:hAnsiTheme="majorHAnsi"/>
          <w:bCs/>
          <w:sz w:val="22"/>
          <w:szCs w:val="22"/>
        </w:rPr>
        <w:t xml:space="preserve"> el hijo mayor de edad vive en el domicilio de uno de sus padres, quien es el que afronta los gastos que insume la vida familiar.</w:t>
      </w:r>
    </w:p>
    <w:p w:rsidR="006F49FF" w:rsidRPr="00191E12" w:rsidRDefault="004F04BC" w:rsidP="00191E12">
      <w:pPr>
        <w:pStyle w:val="Ttulo1"/>
        <w:jc w:val="both"/>
        <w:rPr>
          <w:color w:val="auto"/>
          <w:sz w:val="22"/>
          <w:szCs w:val="22"/>
          <w:lang w:val="es-AR"/>
        </w:rPr>
      </w:pPr>
      <w:r w:rsidRPr="00191E12">
        <w:rPr>
          <w:color w:val="auto"/>
          <w:sz w:val="22"/>
          <w:szCs w:val="22"/>
          <w:lang w:val="es-AR"/>
        </w:rPr>
        <w:t>V</w:t>
      </w:r>
      <w:r w:rsidR="006F49FF" w:rsidRPr="00191E12">
        <w:rPr>
          <w:color w:val="auto"/>
          <w:sz w:val="22"/>
          <w:szCs w:val="22"/>
          <w:lang w:val="es-AR"/>
        </w:rPr>
        <w:t>.  El derecho a reclamar alimentos a los abuelos</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Abuelos y nietos son parientes y la relación alimentaria que existe entre ellos surge de ese parentesco, cualquiera sea su fuente (la naturaleza, la adopción o las TRHA).</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En general, la obligación alimentaria nacida del parentesco está prevista como una respuesta de naturaleza asistencial ante las contingencias que pueden afectar a uno de los miembros de la familia, que le impiden transitoria o permanentemente procurarse los medios necesarios para asegurar su subsistencia.</w:t>
      </w:r>
      <w:r w:rsidRPr="00191E12">
        <w:rPr>
          <w:rFonts w:asciiTheme="majorHAnsi" w:hAnsiTheme="majorHAnsi"/>
          <w:bCs/>
          <w:sz w:val="22"/>
          <w:szCs w:val="22"/>
          <w:vertAlign w:val="superscript"/>
          <w:lang w:val="es-AR"/>
        </w:rPr>
        <w:footnoteReference w:id="19"/>
      </w:r>
      <w:r w:rsidRPr="00191E12">
        <w:rPr>
          <w:rFonts w:asciiTheme="majorHAnsi" w:hAnsiTheme="majorHAnsi"/>
          <w:bCs/>
          <w:sz w:val="22"/>
          <w:szCs w:val="22"/>
          <w:lang w:val="es-AR"/>
        </w:rPr>
        <w:t xml:space="preserve">  Es una obligación subsidiaria, con alcance limitado y presupuestos de procedencia rigurosos.</w:t>
      </w:r>
    </w:p>
    <w:p w:rsidR="00C51D9B"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Pero la protección de la infancia y el rol trascendente que muchos abuelos desempeñan en las familias contemporáneas, impide limitar el tratamiento de esta obligación a la condición de parientes, porque en este caso, el carácter prioritario de los derechos alimentarios de niños y adolescentes puede desdibujarse.</w:t>
      </w:r>
      <w:r w:rsidR="00C51D9B" w:rsidRPr="00191E12">
        <w:rPr>
          <w:rFonts w:asciiTheme="majorHAnsi" w:hAnsiTheme="majorHAnsi"/>
          <w:bCs/>
          <w:sz w:val="22"/>
          <w:szCs w:val="22"/>
          <w:lang w:val="es-AR"/>
        </w:rPr>
        <w:t xml:space="preserve"> </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 xml:space="preserve">Con anterioridad a la sanción </w:t>
      </w:r>
      <w:r w:rsidR="00E5239E">
        <w:rPr>
          <w:rFonts w:asciiTheme="majorHAnsi" w:hAnsiTheme="majorHAnsi"/>
          <w:bCs/>
          <w:sz w:val="22"/>
          <w:szCs w:val="22"/>
          <w:lang w:val="es-AR"/>
        </w:rPr>
        <w:t>del CCyC</w:t>
      </w:r>
      <w:r w:rsidRPr="00191E12">
        <w:rPr>
          <w:rFonts w:asciiTheme="majorHAnsi" w:hAnsiTheme="majorHAnsi"/>
          <w:bCs/>
          <w:sz w:val="22"/>
          <w:szCs w:val="22"/>
          <w:lang w:val="es-AR"/>
        </w:rPr>
        <w:t xml:space="preserve">, doctrina y jurisprudencia discutieron </w:t>
      </w:r>
      <w:r w:rsidR="00C51D9B" w:rsidRPr="00191E12">
        <w:rPr>
          <w:rFonts w:asciiTheme="majorHAnsi" w:hAnsiTheme="majorHAnsi"/>
          <w:bCs/>
          <w:sz w:val="22"/>
          <w:szCs w:val="22"/>
          <w:lang w:val="es-AR"/>
        </w:rPr>
        <w:t>si debía mantenerse la sujeción</w:t>
      </w:r>
      <w:r w:rsidRPr="00191E12">
        <w:rPr>
          <w:rFonts w:asciiTheme="majorHAnsi" w:hAnsiTheme="majorHAnsi"/>
          <w:bCs/>
          <w:sz w:val="22"/>
          <w:szCs w:val="22"/>
          <w:lang w:val="es-AR"/>
        </w:rPr>
        <w:t xml:space="preserve"> estricta a la regla de la subsidiariedad derivadas de los alimentos entre parientes, o por el contrario, era necesario flexibilizar los recaudos de procedencia   hasta admitir incluso, el reclamo de los alimentos a los abuelos en forma directa. </w:t>
      </w:r>
    </w:p>
    <w:p w:rsidR="006F49FF" w:rsidRPr="00191E12" w:rsidRDefault="006F49FF" w:rsidP="00191E12">
      <w:pPr>
        <w:spacing w:before="120"/>
        <w:jc w:val="both"/>
        <w:rPr>
          <w:rFonts w:asciiTheme="majorHAnsi" w:hAnsiTheme="majorHAnsi"/>
          <w:bCs/>
          <w:sz w:val="22"/>
          <w:szCs w:val="22"/>
          <w:lang w:val="es-AR"/>
        </w:rPr>
      </w:pPr>
      <w:r w:rsidRPr="00191E12">
        <w:rPr>
          <w:rFonts w:asciiTheme="majorHAnsi" w:hAnsiTheme="majorHAnsi"/>
          <w:bCs/>
          <w:sz w:val="22"/>
          <w:szCs w:val="22"/>
          <w:lang w:val="es-AR"/>
        </w:rPr>
        <w:tab/>
        <w:t xml:space="preserve">El nuevo </w:t>
      </w:r>
      <w:r w:rsidR="00E5239E">
        <w:rPr>
          <w:rFonts w:asciiTheme="majorHAnsi" w:hAnsiTheme="majorHAnsi"/>
          <w:bCs/>
          <w:sz w:val="22"/>
          <w:szCs w:val="22"/>
          <w:lang w:val="es-AR"/>
        </w:rPr>
        <w:t>texto</w:t>
      </w:r>
      <w:r w:rsidRPr="00191E12">
        <w:rPr>
          <w:rFonts w:asciiTheme="majorHAnsi" w:hAnsiTheme="majorHAnsi"/>
          <w:bCs/>
          <w:sz w:val="22"/>
          <w:szCs w:val="22"/>
          <w:lang w:val="es-AR"/>
        </w:rPr>
        <w:t xml:space="preserve"> toma posición y resuelve </w:t>
      </w:r>
      <w:r w:rsidR="00E5239E">
        <w:rPr>
          <w:rFonts w:asciiTheme="majorHAnsi" w:hAnsiTheme="majorHAnsi"/>
          <w:bCs/>
          <w:sz w:val="22"/>
          <w:szCs w:val="22"/>
          <w:lang w:val="es-AR"/>
        </w:rPr>
        <w:t>aquella</w:t>
      </w:r>
      <w:r w:rsidRPr="00191E12">
        <w:rPr>
          <w:rFonts w:asciiTheme="majorHAnsi" w:hAnsiTheme="majorHAnsi"/>
          <w:bCs/>
          <w:sz w:val="22"/>
          <w:szCs w:val="22"/>
          <w:lang w:val="es-AR"/>
        </w:rPr>
        <w:t xml:space="preserve"> vieja  discusión. El art. 668  ubicado en el título de la Responsabilidad Parental autoriza el reclamo </w:t>
      </w:r>
      <w:r w:rsidRPr="00E5239E">
        <w:rPr>
          <w:rFonts w:asciiTheme="majorHAnsi" w:hAnsiTheme="majorHAnsi"/>
          <w:bCs/>
          <w:i/>
          <w:sz w:val="22"/>
          <w:szCs w:val="22"/>
          <w:lang w:val="es-AR"/>
        </w:rPr>
        <w:t xml:space="preserve">conjunto </w:t>
      </w:r>
      <w:r w:rsidRPr="00191E12">
        <w:rPr>
          <w:rFonts w:asciiTheme="majorHAnsi" w:hAnsiTheme="majorHAnsi"/>
          <w:bCs/>
          <w:sz w:val="22"/>
          <w:szCs w:val="22"/>
          <w:lang w:val="es-AR"/>
        </w:rPr>
        <w:t>a los progenitores y los abuelos (“</w:t>
      </w:r>
      <w:r w:rsidRPr="00191E12">
        <w:rPr>
          <w:rFonts w:asciiTheme="majorHAnsi" w:hAnsiTheme="majorHAnsi"/>
          <w:bCs/>
          <w:i/>
          <w:sz w:val="22"/>
          <w:szCs w:val="22"/>
          <w:lang w:val="es-AR"/>
        </w:rPr>
        <w:t>Los alimentos a los ascendientes pueden ser reclamados en el mismo proceso en que se demanda a los progenitores o en proceso diverso; además de lo previsto en el título del parentesco, debe acreditarse verosímilmente las dificultades del actor para percibir los alimentos del progenitor obligado</w:t>
      </w:r>
      <w:r w:rsidRPr="00191E12">
        <w:rPr>
          <w:rFonts w:asciiTheme="majorHAnsi" w:hAnsiTheme="majorHAnsi"/>
          <w:bCs/>
          <w:sz w:val="22"/>
          <w:szCs w:val="22"/>
          <w:lang w:val="es-AR"/>
        </w:rPr>
        <w:t>”). Refleja el ejercicio oportuno de la protección alimentaria dentro de la órbita de la justicia de protección o acompañamiento, en total coherencia co</w:t>
      </w:r>
      <w:r w:rsidR="00E5239E">
        <w:rPr>
          <w:rFonts w:asciiTheme="majorHAnsi" w:hAnsiTheme="majorHAnsi"/>
          <w:bCs/>
          <w:sz w:val="22"/>
          <w:szCs w:val="22"/>
          <w:lang w:val="es-AR"/>
        </w:rPr>
        <w:t>n los mandatos constitucionales-</w:t>
      </w:r>
      <w:r w:rsidRPr="00191E12">
        <w:rPr>
          <w:rFonts w:asciiTheme="majorHAnsi" w:hAnsiTheme="majorHAnsi"/>
          <w:bCs/>
          <w:sz w:val="22"/>
          <w:szCs w:val="22"/>
          <w:lang w:val="es-AR"/>
        </w:rPr>
        <w:t>convencionales</w:t>
      </w:r>
      <w:r w:rsidR="00E5239E">
        <w:rPr>
          <w:rFonts w:asciiTheme="majorHAnsi" w:hAnsiTheme="majorHAnsi"/>
          <w:bCs/>
          <w:sz w:val="22"/>
          <w:szCs w:val="22"/>
          <w:lang w:val="es-AR"/>
        </w:rPr>
        <w:t>,</w:t>
      </w:r>
      <w:r w:rsidRPr="00191E12">
        <w:rPr>
          <w:rFonts w:asciiTheme="majorHAnsi" w:hAnsiTheme="majorHAnsi"/>
          <w:bCs/>
          <w:sz w:val="22"/>
          <w:szCs w:val="22"/>
          <w:lang w:val="es-AR"/>
        </w:rPr>
        <w:t xml:space="preserve"> que obligan a no dilatar la provisión del sustento a niños y adolescentes. </w:t>
      </w:r>
    </w:p>
    <w:p w:rsidR="00C27062" w:rsidRPr="00191E12" w:rsidRDefault="00C27062" w:rsidP="00191E12">
      <w:pPr>
        <w:spacing w:before="120"/>
        <w:jc w:val="both"/>
        <w:rPr>
          <w:rFonts w:asciiTheme="majorHAnsi" w:hAnsiTheme="majorHAnsi"/>
          <w:bCs/>
          <w:sz w:val="22"/>
          <w:szCs w:val="22"/>
          <w:lang w:val="es-AR"/>
        </w:rPr>
      </w:pPr>
    </w:p>
    <w:p w:rsidR="00944A29" w:rsidRPr="00191E12" w:rsidRDefault="004F04BC" w:rsidP="00191E12">
      <w:pPr>
        <w:pStyle w:val="Ttulo1"/>
        <w:spacing w:before="120"/>
        <w:jc w:val="both"/>
        <w:rPr>
          <w:color w:val="auto"/>
          <w:sz w:val="22"/>
          <w:szCs w:val="22"/>
          <w:lang w:val="es-AR"/>
        </w:rPr>
      </w:pPr>
      <w:r w:rsidRPr="00191E12">
        <w:rPr>
          <w:color w:val="auto"/>
          <w:sz w:val="22"/>
          <w:szCs w:val="22"/>
          <w:lang w:val="es-AR"/>
        </w:rPr>
        <w:lastRenderedPageBreak/>
        <w:t>V</w:t>
      </w:r>
      <w:r w:rsidR="006D0E79" w:rsidRPr="00191E12">
        <w:rPr>
          <w:color w:val="auto"/>
          <w:sz w:val="22"/>
          <w:szCs w:val="22"/>
          <w:lang w:val="es-AR"/>
        </w:rPr>
        <w:t>I</w:t>
      </w:r>
      <w:r w:rsidR="00944A29" w:rsidRPr="00191E12">
        <w:rPr>
          <w:color w:val="auto"/>
          <w:sz w:val="22"/>
          <w:szCs w:val="22"/>
          <w:lang w:val="es-AR"/>
        </w:rPr>
        <w:t xml:space="preserve">. </w:t>
      </w:r>
      <w:r w:rsidR="00E64F26" w:rsidRPr="00191E12">
        <w:rPr>
          <w:color w:val="auto"/>
          <w:sz w:val="22"/>
          <w:szCs w:val="22"/>
          <w:lang w:val="es-AR"/>
        </w:rPr>
        <w:t xml:space="preserve">Tutela judicial efectiva </w:t>
      </w:r>
      <w:r w:rsidR="00944A29" w:rsidRPr="00191E12">
        <w:rPr>
          <w:color w:val="auto"/>
          <w:sz w:val="22"/>
          <w:szCs w:val="22"/>
          <w:lang w:val="es-AR"/>
        </w:rPr>
        <w:t>de la obligación alimentaria</w:t>
      </w:r>
    </w:p>
    <w:p w:rsidR="006D0E79" w:rsidRPr="00191E12" w:rsidRDefault="00944A29" w:rsidP="00191E12">
      <w:pPr>
        <w:spacing w:before="120"/>
        <w:jc w:val="both"/>
        <w:rPr>
          <w:rFonts w:asciiTheme="majorHAnsi" w:hAnsiTheme="majorHAnsi"/>
          <w:sz w:val="22"/>
          <w:szCs w:val="22"/>
        </w:rPr>
      </w:pPr>
      <w:r w:rsidRPr="00191E12">
        <w:rPr>
          <w:rFonts w:asciiTheme="majorHAnsi" w:hAnsiTheme="majorHAnsi"/>
          <w:sz w:val="22"/>
          <w:szCs w:val="22"/>
          <w:lang w:val="es-AR"/>
        </w:rPr>
        <w:tab/>
      </w:r>
      <w:r w:rsidR="006D0E79" w:rsidRPr="00191E12">
        <w:rPr>
          <w:rFonts w:asciiTheme="majorHAnsi" w:hAnsiTheme="majorHAnsi"/>
          <w:sz w:val="22"/>
          <w:szCs w:val="22"/>
        </w:rPr>
        <w:t>La tutela judicial efectiva, expresamente incorporada al</w:t>
      </w:r>
      <w:r w:rsidR="00E5239E">
        <w:rPr>
          <w:rFonts w:asciiTheme="majorHAnsi" w:hAnsiTheme="majorHAnsi"/>
          <w:sz w:val="22"/>
          <w:szCs w:val="22"/>
        </w:rPr>
        <w:t xml:space="preserve"> nuevo derecho familiar (conf. a</w:t>
      </w:r>
      <w:r w:rsidR="006D0E79" w:rsidRPr="00191E12">
        <w:rPr>
          <w:rFonts w:asciiTheme="majorHAnsi" w:hAnsiTheme="majorHAnsi"/>
          <w:sz w:val="22"/>
          <w:szCs w:val="22"/>
        </w:rPr>
        <w:t>rt. 705)</w:t>
      </w:r>
      <w:r w:rsidR="006D0E79" w:rsidRPr="00191E12">
        <w:rPr>
          <w:rFonts w:asciiTheme="majorHAnsi" w:hAnsiTheme="majorHAnsi"/>
          <w:sz w:val="22"/>
          <w:szCs w:val="22"/>
          <w:vertAlign w:val="superscript"/>
        </w:rPr>
        <w:footnoteReference w:id="20"/>
      </w:r>
      <w:r w:rsidR="006D0E79" w:rsidRPr="00191E12">
        <w:rPr>
          <w:rFonts w:asciiTheme="majorHAnsi" w:hAnsiTheme="majorHAnsi"/>
          <w:sz w:val="22"/>
          <w:szCs w:val="22"/>
        </w:rPr>
        <w:t>, persigue resultados útiles y concretos que impacten sobre la vida de los ciudadanos y satisfagan sus legítimas expectativas.</w:t>
      </w:r>
    </w:p>
    <w:p w:rsidR="00E64F26" w:rsidRPr="00191E12" w:rsidRDefault="006D0E79" w:rsidP="00191E12">
      <w:pPr>
        <w:spacing w:before="120"/>
        <w:jc w:val="both"/>
        <w:rPr>
          <w:rFonts w:asciiTheme="majorHAnsi" w:hAnsiTheme="majorHAnsi"/>
          <w:sz w:val="22"/>
          <w:szCs w:val="22"/>
        </w:rPr>
      </w:pPr>
      <w:r w:rsidRPr="00191E12">
        <w:rPr>
          <w:rFonts w:asciiTheme="majorHAnsi" w:hAnsiTheme="majorHAnsi"/>
          <w:sz w:val="22"/>
          <w:szCs w:val="22"/>
        </w:rPr>
        <w:tab/>
        <w:t>Comprende un abanico de derechos cuya enumeración no es taxativa</w:t>
      </w:r>
      <w:r w:rsidR="00E64F26" w:rsidRPr="00191E12">
        <w:rPr>
          <w:rFonts w:asciiTheme="majorHAnsi" w:hAnsiTheme="majorHAnsi"/>
          <w:sz w:val="22"/>
          <w:szCs w:val="22"/>
        </w:rPr>
        <w:t>,</w:t>
      </w:r>
      <w:r w:rsidRPr="00191E12">
        <w:rPr>
          <w:rFonts w:asciiTheme="majorHAnsi" w:hAnsiTheme="majorHAnsi"/>
          <w:sz w:val="22"/>
          <w:szCs w:val="22"/>
          <w:vertAlign w:val="superscript"/>
        </w:rPr>
        <w:footnoteReference w:id="21"/>
      </w:r>
      <w:r w:rsidR="00E64F26" w:rsidRPr="00191E12">
        <w:rPr>
          <w:rFonts w:asciiTheme="majorHAnsi" w:hAnsiTheme="majorHAnsi"/>
          <w:sz w:val="22"/>
          <w:szCs w:val="22"/>
        </w:rPr>
        <w:t xml:space="preserve"> algunos de los cuales se observan claramente</w:t>
      </w:r>
      <w:r w:rsidRPr="00191E12">
        <w:rPr>
          <w:rFonts w:asciiTheme="majorHAnsi" w:hAnsiTheme="majorHAnsi"/>
          <w:sz w:val="22"/>
          <w:szCs w:val="22"/>
        </w:rPr>
        <w:t xml:space="preserve"> en el nuevo</w:t>
      </w:r>
      <w:r w:rsidR="004F04BC" w:rsidRPr="00191E12">
        <w:rPr>
          <w:rFonts w:asciiTheme="majorHAnsi" w:hAnsiTheme="majorHAnsi"/>
          <w:sz w:val="22"/>
          <w:szCs w:val="22"/>
        </w:rPr>
        <w:t xml:space="preserve"> diseño del </w:t>
      </w:r>
      <w:r w:rsidR="007271E8">
        <w:rPr>
          <w:rFonts w:asciiTheme="majorHAnsi" w:hAnsiTheme="majorHAnsi"/>
          <w:sz w:val="22"/>
          <w:szCs w:val="22"/>
        </w:rPr>
        <w:t>derecho alimentario;</w:t>
      </w:r>
      <w:r w:rsidR="00E64F26" w:rsidRPr="00191E12">
        <w:rPr>
          <w:rFonts w:asciiTheme="majorHAnsi" w:hAnsiTheme="majorHAnsi"/>
          <w:sz w:val="22"/>
          <w:szCs w:val="22"/>
        </w:rPr>
        <w:t xml:space="preserve"> por ejemplo, </w:t>
      </w:r>
      <w:r w:rsidR="004F04BC" w:rsidRPr="00191E12">
        <w:rPr>
          <w:rFonts w:asciiTheme="majorHAnsi" w:hAnsiTheme="majorHAnsi"/>
          <w:sz w:val="22"/>
          <w:szCs w:val="22"/>
        </w:rPr>
        <w:t xml:space="preserve">el derecho a accionar, </w:t>
      </w:r>
      <w:r w:rsidRPr="00191E12">
        <w:rPr>
          <w:rFonts w:asciiTheme="majorHAnsi" w:hAnsiTheme="majorHAnsi"/>
          <w:sz w:val="22"/>
          <w:szCs w:val="22"/>
        </w:rPr>
        <w:t xml:space="preserve">a participar en el proceso, </w:t>
      </w:r>
      <w:r w:rsidR="00E64F26" w:rsidRPr="00191E12">
        <w:rPr>
          <w:rFonts w:asciiTheme="majorHAnsi" w:hAnsiTheme="majorHAnsi"/>
          <w:sz w:val="22"/>
          <w:szCs w:val="22"/>
        </w:rPr>
        <w:t xml:space="preserve">a </w:t>
      </w:r>
      <w:r w:rsidRPr="00191E12">
        <w:rPr>
          <w:rFonts w:asciiTheme="majorHAnsi" w:hAnsiTheme="majorHAnsi"/>
          <w:sz w:val="22"/>
          <w:szCs w:val="22"/>
        </w:rPr>
        <w:t xml:space="preserve">la defensa en juicio, </w:t>
      </w:r>
      <w:r w:rsidR="00E64F26" w:rsidRPr="00191E12">
        <w:rPr>
          <w:rFonts w:asciiTheme="majorHAnsi" w:hAnsiTheme="majorHAnsi"/>
          <w:sz w:val="22"/>
          <w:szCs w:val="22"/>
        </w:rPr>
        <w:t xml:space="preserve">a </w:t>
      </w:r>
      <w:r w:rsidRPr="00191E12">
        <w:rPr>
          <w:rFonts w:asciiTheme="majorHAnsi" w:hAnsiTheme="majorHAnsi"/>
          <w:sz w:val="22"/>
          <w:szCs w:val="22"/>
        </w:rPr>
        <w:t>la asistencia letrada</w:t>
      </w:r>
      <w:r w:rsidR="004F04BC" w:rsidRPr="00191E12">
        <w:rPr>
          <w:rFonts w:asciiTheme="majorHAnsi" w:hAnsiTheme="majorHAnsi"/>
          <w:sz w:val="22"/>
          <w:szCs w:val="22"/>
        </w:rPr>
        <w:t>,</w:t>
      </w:r>
      <w:r w:rsidR="00E64F26" w:rsidRPr="00191E12">
        <w:rPr>
          <w:rFonts w:asciiTheme="majorHAnsi" w:hAnsiTheme="majorHAnsi"/>
          <w:sz w:val="22"/>
          <w:szCs w:val="22"/>
        </w:rPr>
        <w:t xml:space="preserve"> a</w:t>
      </w:r>
      <w:r w:rsidRPr="00191E12">
        <w:rPr>
          <w:rFonts w:asciiTheme="majorHAnsi" w:hAnsiTheme="majorHAnsi"/>
          <w:sz w:val="22"/>
          <w:szCs w:val="22"/>
        </w:rPr>
        <w:t xml:space="preserve"> argumentar y probar</w:t>
      </w:r>
      <w:r w:rsidR="007271E8">
        <w:rPr>
          <w:rFonts w:asciiTheme="majorHAnsi" w:hAnsiTheme="majorHAnsi"/>
          <w:sz w:val="22"/>
          <w:szCs w:val="22"/>
        </w:rPr>
        <w:t xml:space="preserve"> (art. 710).</w:t>
      </w:r>
    </w:p>
    <w:p w:rsidR="004F04BC" w:rsidRPr="00191E12" w:rsidRDefault="00E64F26" w:rsidP="00191E12">
      <w:pPr>
        <w:spacing w:before="120"/>
        <w:jc w:val="both"/>
        <w:rPr>
          <w:rFonts w:asciiTheme="majorHAnsi" w:hAnsiTheme="majorHAnsi"/>
          <w:sz w:val="22"/>
          <w:szCs w:val="22"/>
          <w:lang w:val="es-AR"/>
        </w:rPr>
      </w:pPr>
      <w:r w:rsidRPr="00191E12">
        <w:rPr>
          <w:rFonts w:asciiTheme="majorHAnsi" w:hAnsiTheme="majorHAnsi"/>
          <w:sz w:val="22"/>
          <w:szCs w:val="22"/>
        </w:rPr>
        <w:tab/>
        <w:t xml:space="preserve"> E</w:t>
      </w:r>
      <w:r w:rsidR="006D0E79" w:rsidRPr="00191E12">
        <w:rPr>
          <w:rFonts w:asciiTheme="majorHAnsi" w:hAnsiTheme="majorHAnsi"/>
          <w:sz w:val="22"/>
          <w:szCs w:val="22"/>
        </w:rPr>
        <w:t xml:space="preserve">l derecho a una sentencia justa y razonable dictada en tiempo oportuno se recoge en las normas procesales incorporadas </w:t>
      </w:r>
      <w:r w:rsidRPr="00191E12">
        <w:rPr>
          <w:rFonts w:asciiTheme="majorHAnsi" w:hAnsiTheme="majorHAnsi"/>
          <w:sz w:val="22"/>
          <w:szCs w:val="22"/>
        </w:rPr>
        <w:t xml:space="preserve">en el título </w:t>
      </w:r>
      <w:r w:rsidR="007271E8">
        <w:rPr>
          <w:rFonts w:asciiTheme="majorHAnsi" w:hAnsiTheme="majorHAnsi"/>
          <w:sz w:val="22"/>
          <w:szCs w:val="22"/>
        </w:rPr>
        <w:t xml:space="preserve">IV </w:t>
      </w:r>
      <w:r w:rsidRPr="00191E12">
        <w:rPr>
          <w:rFonts w:asciiTheme="majorHAnsi" w:hAnsiTheme="majorHAnsi"/>
          <w:sz w:val="22"/>
          <w:szCs w:val="22"/>
        </w:rPr>
        <w:t xml:space="preserve">Parentesco </w:t>
      </w:r>
      <w:r w:rsidR="006D0E79" w:rsidRPr="00191E12">
        <w:rPr>
          <w:rFonts w:asciiTheme="majorHAnsi" w:hAnsiTheme="majorHAnsi"/>
          <w:sz w:val="22"/>
          <w:szCs w:val="22"/>
        </w:rPr>
        <w:t>(art. 543 y título VIII)</w:t>
      </w:r>
      <w:r w:rsidRPr="00191E12">
        <w:rPr>
          <w:rFonts w:asciiTheme="majorHAnsi" w:hAnsiTheme="majorHAnsi"/>
          <w:sz w:val="22"/>
          <w:szCs w:val="22"/>
        </w:rPr>
        <w:t>, donde también se inc</w:t>
      </w:r>
      <w:r w:rsidR="007271E8">
        <w:rPr>
          <w:rFonts w:asciiTheme="majorHAnsi" w:hAnsiTheme="majorHAnsi"/>
          <w:sz w:val="22"/>
          <w:szCs w:val="22"/>
        </w:rPr>
        <w:t xml:space="preserve">orporan garantías  para asegurar </w:t>
      </w:r>
      <w:r w:rsidRPr="00191E12">
        <w:rPr>
          <w:rFonts w:asciiTheme="majorHAnsi" w:hAnsiTheme="majorHAnsi"/>
          <w:sz w:val="22"/>
          <w:szCs w:val="22"/>
        </w:rPr>
        <w:t>e</w:t>
      </w:r>
      <w:r w:rsidR="006D0E79" w:rsidRPr="00191E12">
        <w:rPr>
          <w:rFonts w:asciiTheme="majorHAnsi" w:hAnsiTheme="majorHAnsi"/>
          <w:sz w:val="22"/>
          <w:szCs w:val="22"/>
        </w:rPr>
        <w:t>l cumplimiento</w:t>
      </w:r>
      <w:r w:rsidRPr="00191E12">
        <w:rPr>
          <w:rFonts w:asciiTheme="majorHAnsi" w:hAnsiTheme="majorHAnsi"/>
          <w:sz w:val="22"/>
          <w:szCs w:val="22"/>
        </w:rPr>
        <w:t xml:space="preserve"> </w:t>
      </w:r>
      <w:r w:rsidR="007271E8">
        <w:rPr>
          <w:rFonts w:asciiTheme="majorHAnsi" w:hAnsiTheme="majorHAnsi"/>
          <w:sz w:val="22"/>
          <w:szCs w:val="22"/>
        </w:rPr>
        <w:t xml:space="preserve">de la prestación </w:t>
      </w:r>
      <w:r w:rsidR="00103D90" w:rsidRPr="00191E12">
        <w:rPr>
          <w:rFonts w:asciiTheme="majorHAnsi" w:hAnsiTheme="majorHAnsi"/>
          <w:sz w:val="22"/>
          <w:szCs w:val="22"/>
          <w:lang w:val="es-AR"/>
        </w:rPr>
        <w:t xml:space="preserve">(art. 550 a 553). Aunque </w:t>
      </w:r>
      <w:r w:rsidRPr="00191E12">
        <w:rPr>
          <w:rFonts w:asciiTheme="majorHAnsi" w:hAnsiTheme="majorHAnsi"/>
          <w:sz w:val="22"/>
          <w:szCs w:val="22"/>
          <w:lang w:val="es-AR"/>
        </w:rPr>
        <w:t>no er</w:t>
      </w:r>
      <w:r w:rsidR="0053108E" w:rsidRPr="00191E12">
        <w:rPr>
          <w:rFonts w:asciiTheme="majorHAnsi" w:hAnsiTheme="majorHAnsi"/>
          <w:sz w:val="22"/>
          <w:szCs w:val="22"/>
          <w:lang w:val="es-AR"/>
        </w:rPr>
        <w:t xml:space="preserve">a </w:t>
      </w:r>
      <w:r w:rsidR="00103D90" w:rsidRPr="00191E12">
        <w:rPr>
          <w:rFonts w:asciiTheme="majorHAnsi" w:hAnsiTheme="majorHAnsi"/>
          <w:sz w:val="22"/>
          <w:szCs w:val="22"/>
          <w:lang w:val="es-AR"/>
        </w:rPr>
        <w:t>necesaria la remisión expresa, atento a tratarse de normas generales aplicables a todas las fuentes, el art. 670 insiste en  ello</w:t>
      </w:r>
      <w:r w:rsidR="0091386E" w:rsidRPr="00191E12">
        <w:rPr>
          <w:rFonts w:asciiTheme="majorHAnsi" w:hAnsiTheme="majorHAnsi"/>
          <w:sz w:val="22"/>
          <w:szCs w:val="22"/>
          <w:lang w:val="es-AR"/>
        </w:rPr>
        <w:t>,</w:t>
      </w:r>
      <w:r w:rsidR="00103D90" w:rsidRPr="00191E12">
        <w:rPr>
          <w:rFonts w:asciiTheme="majorHAnsi" w:hAnsiTheme="majorHAnsi"/>
          <w:sz w:val="22"/>
          <w:szCs w:val="22"/>
          <w:lang w:val="es-AR"/>
        </w:rPr>
        <w:t xml:space="preserve"> lo que demuestra el énfasis puesto en el tema.</w:t>
      </w:r>
      <w:r w:rsidR="003B6BBF" w:rsidRPr="00191E12">
        <w:rPr>
          <w:rFonts w:asciiTheme="majorHAnsi" w:hAnsiTheme="majorHAnsi"/>
          <w:sz w:val="22"/>
          <w:szCs w:val="22"/>
          <w:lang w:val="es-AR"/>
        </w:rPr>
        <w:t xml:space="preserve"> </w:t>
      </w:r>
      <w:r w:rsidR="004F04BC" w:rsidRPr="00191E12">
        <w:rPr>
          <w:rFonts w:asciiTheme="majorHAnsi" w:hAnsiTheme="majorHAnsi"/>
          <w:sz w:val="22"/>
          <w:szCs w:val="22"/>
          <w:lang w:val="es-AR"/>
        </w:rPr>
        <w:t xml:space="preserve"> </w:t>
      </w:r>
    </w:p>
    <w:p w:rsidR="004F04BC" w:rsidRPr="00191E12" w:rsidRDefault="004F04BC" w:rsidP="00191E12">
      <w:pPr>
        <w:spacing w:before="120"/>
        <w:jc w:val="both"/>
        <w:rPr>
          <w:rFonts w:asciiTheme="majorHAnsi" w:hAnsiTheme="majorHAnsi"/>
          <w:sz w:val="22"/>
          <w:szCs w:val="22"/>
          <w:lang w:val="es-AR"/>
        </w:rPr>
      </w:pPr>
      <w:r w:rsidRPr="00191E12">
        <w:rPr>
          <w:rFonts w:asciiTheme="majorHAnsi" w:hAnsiTheme="majorHAnsi"/>
          <w:sz w:val="22"/>
          <w:szCs w:val="22"/>
          <w:lang w:val="es-AR"/>
        </w:rPr>
        <w:tab/>
      </w:r>
      <w:r w:rsidR="0091386E" w:rsidRPr="00191E12">
        <w:rPr>
          <w:rFonts w:asciiTheme="majorHAnsi" w:hAnsiTheme="majorHAnsi"/>
          <w:sz w:val="22"/>
          <w:szCs w:val="22"/>
          <w:lang w:val="es-AR"/>
        </w:rPr>
        <w:t>La primera de esas disposiciones</w:t>
      </w:r>
      <w:r w:rsidR="006C127E" w:rsidRPr="00191E12">
        <w:rPr>
          <w:rFonts w:asciiTheme="majorHAnsi" w:hAnsiTheme="majorHAnsi"/>
          <w:sz w:val="22"/>
          <w:szCs w:val="22"/>
          <w:lang w:val="es-AR"/>
        </w:rPr>
        <w:t xml:space="preserve"> autoriza la traba de medidas cautelares para asegurar el pago de alimentos futuros, provisionales, definitivos o convenidos. De este modo, cuando exist</w:t>
      </w:r>
      <w:r w:rsidR="005F333F" w:rsidRPr="00191E12">
        <w:rPr>
          <w:rFonts w:asciiTheme="majorHAnsi" w:hAnsiTheme="majorHAnsi"/>
          <w:sz w:val="22"/>
          <w:szCs w:val="22"/>
          <w:lang w:val="es-AR"/>
        </w:rPr>
        <w:t>e</w:t>
      </w:r>
      <w:r w:rsidR="006C127E" w:rsidRPr="00191E12">
        <w:rPr>
          <w:rFonts w:asciiTheme="majorHAnsi" w:hAnsiTheme="majorHAnsi"/>
          <w:sz w:val="22"/>
          <w:szCs w:val="22"/>
          <w:lang w:val="es-AR"/>
        </w:rPr>
        <w:t xml:space="preserve"> </w:t>
      </w:r>
      <w:r w:rsidR="006C127E" w:rsidRPr="00191E12">
        <w:rPr>
          <w:rFonts w:asciiTheme="majorHAnsi" w:hAnsiTheme="majorHAnsi"/>
          <w:sz w:val="22"/>
          <w:szCs w:val="22"/>
        </w:rPr>
        <w:t>riesgo de que el obligado se insolvente para el eludir la cuota alimentaria, incumplimientos anteriores, o concurrencia de causales objetivas que tornen incier</w:t>
      </w:r>
      <w:r w:rsidR="005F333F" w:rsidRPr="00191E12">
        <w:rPr>
          <w:rFonts w:asciiTheme="majorHAnsi" w:hAnsiTheme="majorHAnsi"/>
          <w:sz w:val="22"/>
          <w:szCs w:val="22"/>
        </w:rPr>
        <w:t>ta</w:t>
      </w:r>
      <w:r w:rsidR="00FD7DD7" w:rsidRPr="00191E12">
        <w:rPr>
          <w:rFonts w:asciiTheme="majorHAnsi" w:hAnsiTheme="majorHAnsi"/>
          <w:sz w:val="22"/>
          <w:szCs w:val="22"/>
        </w:rPr>
        <w:t xml:space="preserve"> su</w:t>
      </w:r>
      <w:r w:rsidR="00226FEF" w:rsidRPr="00191E12">
        <w:rPr>
          <w:rFonts w:asciiTheme="majorHAnsi" w:hAnsiTheme="majorHAnsi"/>
          <w:sz w:val="22"/>
          <w:szCs w:val="22"/>
        </w:rPr>
        <w:t xml:space="preserve"> percepción, el acreedor puede pedir que se ordenen</w:t>
      </w:r>
      <w:r w:rsidR="006C127E" w:rsidRPr="00191E12">
        <w:rPr>
          <w:rFonts w:asciiTheme="majorHAnsi" w:hAnsiTheme="majorHAnsi"/>
          <w:sz w:val="22"/>
          <w:szCs w:val="22"/>
        </w:rPr>
        <w:t xml:space="preserve"> medidas cautelares típicas, </w:t>
      </w:r>
      <w:r w:rsidR="006C127E" w:rsidRPr="00191E12">
        <w:rPr>
          <w:rFonts w:asciiTheme="majorHAnsi" w:hAnsiTheme="majorHAnsi"/>
          <w:sz w:val="22"/>
          <w:szCs w:val="22"/>
          <w:lang w:val="es-AR"/>
        </w:rPr>
        <w:t>embargo de utilidades si el deudor es titular de acciones,  designación de un interventor recaudador con facultades para acceder al establecimiento, controlar ingresos de caja y retener sumas de dinero, etc.</w:t>
      </w:r>
      <w:r w:rsidRPr="00191E12">
        <w:rPr>
          <w:rFonts w:asciiTheme="majorHAnsi" w:hAnsiTheme="majorHAnsi"/>
          <w:sz w:val="22"/>
          <w:szCs w:val="22"/>
          <w:lang w:val="es-AR"/>
        </w:rPr>
        <w:t xml:space="preserve"> </w:t>
      </w:r>
    </w:p>
    <w:p w:rsidR="004F04BC" w:rsidRPr="00191E12" w:rsidRDefault="004F04BC" w:rsidP="00191E12">
      <w:pPr>
        <w:spacing w:before="120"/>
        <w:jc w:val="both"/>
        <w:rPr>
          <w:rFonts w:asciiTheme="majorHAnsi" w:hAnsiTheme="majorHAnsi"/>
          <w:sz w:val="22"/>
          <w:szCs w:val="22"/>
          <w:lang w:val="es-AR"/>
        </w:rPr>
      </w:pPr>
      <w:r w:rsidRPr="00191E12">
        <w:rPr>
          <w:rFonts w:asciiTheme="majorHAnsi" w:hAnsiTheme="majorHAnsi"/>
          <w:sz w:val="22"/>
          <w:szCs w:val="22"/>
          <w:lang w:val="es-AR"/>
        </w:rPr>
        <w:tab/>
      </w:r>
      <w:r w:rsidR="006C127E" w:rsidRPr="00191E12">
        <w:rPr>
          <w:rFonts w:asciiTheme="majorHAnsi" w:hAnsiTheme="majorHAnsi"/>
          <w:sz w:val="22"/>
          <w:szCs w:val="22"/>
          <w:lang w:val="es-AR"/>
        </w:rPr>
        <w:t xml:space="preserve">El artículo 551 </w:t>
      </w:r>
      <w:r w:rsidR="00F72CA1" w:rsidRPr="00191E12">
        <w:rPr>
          <w:rFonts w:asciiTheme="majorHAnsi" w:hAnsiTheme="majorHAnsi"/>
          <w:sz w:val="22"/>
          <w:szCs w:val="22"/>
          <w:lang w:val="es-AR"/>
        </w:rPr>
        <w:t xml:space="preserve">está </w:t>
      </w:r>
      <w:r w:rsidR="0053108E" w:rsidRPr="00191E12">
        <w:rPr>
          <w:rFonts w:asciiTheme="majorHAnsi" w:hAnsiTheme="majorHAnsi"/>
          <w:sz w:val="22"/>
          <w:szCs w:val="22"/>
          <w:lang w:val="es-AR"/>
        </w:rPr>
        <w:t xml:space="preserve">dirigido a </w:t>
      </w:r>
      <w:r w:rsidR="006C127E" w:rsidRPr="00191E12">
        <w:rPr>
          <w:rFonts w:asciiTheme="majorHAnsi" w:hAnsiTheme="majorHAnsi"/>
          <w:sz w:val="22"/>
          <w:szCs w:val="22"/>
          <w:lang w:val="es-AR"/>
        </w:rPr>
        <w:t>ciertos terceros, quienes por disposición judicial deben actuar colaborando con la justicia para la retención de la suma alimentaria.</w:t>
      </w:r>
      <w:r w:rsidR="00F72CA1" w:rsidRPr="00191E12">
        <w:rPr>
          <w:rFonts w:asciiTheme="majorHAnsi" w:hAnsiTheme="majorHAnsi"/>
          <w:sz w:val="22"/>
          <w:szCs w:val="22"/>
          <w:lang w:val="es-AR"/>
        </w:rPr>
        <w:t xml:space="preserve"> </w:t>
      </w:r>
      <w:r w:rsidR="006C127E" w:rsidRPr="00191E12">
        <w:rPr>
          <w:rFonts w:asciiTheme="majorHAnsi" w:hAnsiTheme="majorHAnsi"/>
          <w:sz w:val="22"/>
          <w:szCs w:val="22"/>
          <w:lang w:val="es-AR"/>
        </w:rPr>
        <w:t>Una de la</w:t>
      </w:r>
      <w:r w:rsidR="00E64F26" w:rsidRPr="00191E12">
        <w:rPr>
          <w:rFonts w:asciiTheme="majorHAnsi" w:hAnsiTheme="majorHAnsi"/>
          <w:sz w:val="22"/>
          <w:szCs w:val="22"/>
          <w:lang w:val="es-AR"/>
        </w:rPr>
        <w:t>s situaciones contempladas en la</w:t>
      </w:r>
      <w:r w:rsidR="006C127E" w:rsidRPr="00191E12">
        <w:rPr>
          <w:rFonts w:asciiTheme="majorHAnsi" w:hAnsiTheme="majorHAnsi"/>
          <w:sz w:val="22"/>
          <w:szCs w:val="22"/>
          <w:lang w:val="es-AR"/>
        </w:rPr>
        <w:t xml:space="preserve"> norma es lo que la doctrina ha llamado “retención directa de haberes”. </w:t>
      </w:r>
      <w:r w:rsidR="00E64F26" w:rsidRPr="00191E12">
        <w:rPr>
          <w:rFonts w:asciiTheme="majorHAnsi" w:hAnsiTheme="majorHAnsi"/>
          <w:sz w:val="22"/>
          <w:szCs w:val="22"/>
          <w:lang w:val="es-AR"/>
        </w:rPr>
        <w:t>Esta</w:t>
      </w:r>
      <w:r w:rsidR="006C127E" w:rsidRPr="00191E12">
        <w:rPr>
          <w:rFonts w:asciiTheme="majorHAnsi" w:hAnsiTheme="majorHAnsi"/>
          <w:sz w:val="22"/>
          <w:szCs w:val="22"/>
          <w:lang w:val="es-AR"/>
        </w:rPr>
        <w:t xml:space="preserve"> medida es operativa en aquellos casos en que el alimentante trabaja en relación de dependencia</w:t>
      </w:r>
      <w:r w:rsidR="00FD7DD7" w:rsidRPr="00191E12">
        <w:rPr>
          <w:rFonts w:asciiTheme="majorHAnsi" w:hAnsiTheme="majorHAnsi"/>
          <w:sz w:val="22"/>
          <w:szCs w:val="22"/>
          <w:lang w:val="es-AR"/>
        </w:rPr>
        <w:t>,</w:t>
      </w:r>
      <w:r w:rsidR="006C127E" w:rsidRPr="00191E12">
        <w:rPr>
          <w:rFonts w:asciiTheme="majorHAnsi" w:hAnsiTheme="majorHAnsi"/>
          <w:sz w:val="22"/>
          <w:szCs w:val="22"/>
          <w:lang w:val="es-AR"/>
        </w:rPr>
        <w:t xml:space="preserve"> </w:t>
      </w:r>
      <w:r w:rsidR="00FD7DD7" w:rsidRPr="00191E12">
        <w:rPr>
          <w:rFonts w:asciiTheme="majorHAnsi" w:hAnsiTheme="majorHAnsi"/>
          <w:sz w:val="22"/>
          <w:szCs w:val="22"/>
          <w:lang w:val="es-AR"/>
        </w:rPr>
        <w:t>porque el</w:t>
      </w:r>
      <w:r w:rsidR="006C127E" w:rsidRPr="00191E12">
        <w:rPr>
          <w:rFonts w:asciiTheme="majorHAnsi" w:hAnsiTheme="majorHAnsi"/>
          <w:sz w:val="22"/>
          <w:szCs w:val="22"/>
          <w:lang w:val="es-AR"/>
        </w:rPr>
        <w:t xml:space="preserve"> juez ordena al empleador “retener” mensualmente del haber que debe abonar al deudor alimentario, el importe correspondiente a la cuota fijada,</w:t>
      </w:r>
      <w:r w:rsidR="007271E8">
        <w:rPr>
          <w:rFonts w:asciiTheme="majorHAnsi" w:hAnsiTheme="majorHAnsi"/>
          <w:sz w:val="22"/>
          <w:szCs w:val="22"/>
          <w:lang w:val="es-AR"/>
        </w:rPr>
        <w:t xml:space="preserve"> y depositarlo </w:t>
      </w:r>
      <w:r w:rsidR="006C127E" w:rsidRPr="00191E12">
        <w:rPr>
          <w:rFonts w:asciiTheme="majorHAnsi" w:hAnsiTheme="majorHAnsi"/>
          <w:sz w:val="22"/>
          <w:szCs w:val="22"/>
          <w:lang w:val="es-AR"/>
        </w:rPr>
        <w:t xml:space="preserve">directamente en una cuenta a favor del alimentado. Puede </w:t>
      </w:r>
      <w:r w:rsidR="00E64F26" w:rsidRPr="00191E12">
        <w:rPr>
          <w:rFonts w:asciiTheme="majorHAnsi" w:hAnsiTheme="majorHAnsi"/>
          <w:sz w:val="22"/>
          <w:szCs w:val="22"/>
          <w:lang w:val="es-AR"/>
        </w:rPr>
        <w:t>ser</w:t>
      </w:r>
      <w:r w:rsidR="006C127E" w:rsidRPr="00191E12">
        <w:rPr>
          <w:rFonts w:asciiTheme="majorHAnsi" w:hAnsiTheme="majorHAnsi"/>
          <w:sz w:val="22"/>
          <w:szCs w:val="22"/>
          <w:lang w:val="es-AR"/>
        </w:rPr>
        <w:t xml:space="preserve"> una su</w:t>
      </w:r>
      <w:r w:rsidR="00FD7DD7" w:rsidRPr="00191E12">
        <w:rPr>
          <w:rFonts w:asciiTheme="majorHAnsi" w:hAnsiTheme="majorHAnsi"/>
          <w:sz w:val="22"/>
          <w:szCs w:val="22"/>
          <w:lang w:val="es-AR"/>
        </w:rPr>
        <w:t xml:space="preserve">ma fija o </w:t>
      </w:r>
      <w:r w:rsidR="0053108E" w:rsidRPr="00191E12">
        <w:rPr>
          <w:rFonts w:asciiTheme="majorHAnsi" w:hAnsiTheme="majorHAnsi"/>
          <w:sz w:val="22"/>
          <w:szCs w:val="22"/>
          <w:lang w:val="es-AR"/>
        </w:rPr>
        <w:t xml:space="preserve"> un “porcentaje” del salario.</w:t>
      </w:r>
    </w:p>
    <w:p w:rsidR="00065897" w:rsidRPr="00191E12" w:rsidRDefault="004F04BC" w:rsidP="00191E12">
      <w:pPr>
        <w:spacing w:before="120"/>
        <w:jc w:val="both"/>
        <w:rPr>
          <w:rFonts w:asciiTheme="majorHAnsi" w:hAnsiTheme="majorHAnsi"/>
          <w:sz w:val="22"/>
          <w:szCs w:val="22"/>
        </w:rPr>
      </w:pPr>
      <w:r w:rsidRPr="00191E12">
        <w:rPr>
          <w:rFonts w:asciiTheme="majorHAnsi" w:hAnsiTheme="majorHAnsi"/>
          <w:sz w:val="22"/>
          <w:szCs w:val="22"/>
          <w:lang w:val="es-AR"/>
        </w:rPr>
        <w:tab/>
      </w:r>
      <w:r w:rsidR="006C127E" w:rsidRPr="00191E12">
        <w:rPr>
          <w:rFonts w:asciiTheme="majorHAnsi" w:hAnsiTheme="majorHAnsi"/>
          <w:sz w:val="22"/>
          <w:szCs w:val="22"/>
          <w:lang w:val="es-AR"/>
        </w:rPr>
        <w:t>El artículo 553 opera a la manera de</w:t>
      </w:r>
      <w:r w:rsidR="008E21C8" w:rsidRPr="00191E12">
        <w:rPr>
          <w:rFonts w:asciiTheme="majorHAnsi" w:hAnsiTheme="majorHAnsi"/>
          <w:sz w:val="22"/>
          <w:szCs w:val="22"/>
          <w:lang w:val="es-AR"/>
        </w:rPr>
        <w:t xml:space="preserve"> cláusula de</w:t>
      </w:r>
      <w:r w:rsidR="006C127E" w:rsidRPr="00191E12">
        <w:rPr>
          <w:rFonts w:asciiTheme="majorHAnsi" w:hAnsiTheme="majorHAnsi"/>
          <w:sz w:val="22"/>
          <w:szCs w:val="22"/>
          <w:lang w:val="es-AR"/>
        </w:rPr>
        <w:t xml:space="preserve"> cierre del plexo normativo orientado a la eficacia de la sentencia de alimentos. </w:t>
      </w:r>
      <w:r w:rsidR="00E64F26" w:rsidRPr="00191E12">
        <w:rPr>
          <w:rFonts w:asciiTheme="majorHAnsi" w:hAnsiTheme="majorHAnsi"/>
          <w:sz w:val="22"/>
          <w:szCs w:val="22"/>
          <w:lang w:val="es-AR"/>
        </w:rPr>
        <w:t>Es</w:t>
      </w:r>
      <w:r w:rsidR="006C127E" w:rsidRPr="00191E12">
        <w:rPr>
          <w:rFonts w:asciiTheme="majorHAnsi" w:hAnsiTheme="majorHAnsi"/>
          <w:sz w:val="22"/>
          <w:szCs w:val="22"/>
          <w:lang w:val="es-AR"/>
        </w:rPr>
        <w:t xml:space="preserve"> una disposición abierta que faculta al juez para </w:t>
      </w:r>
      <w:r w:rsidR="007271E8">
        <w:rPr>
          <w:rFonts w:asciiTheme="majorHAnsi" w:hAnsiTheme="majorHAnsi"/>
          <w:sz w:val="22"/>
          <w:szCs w:val="22"/>
          <w:lang w:val="es-AR"/>
        </w:rPr>
        <w:t>ordenar</w:t>
      </w:r>
      <w:r w:rsidR="006C127E" w:rsidRPr="00191E12">
        <w:rPr>
          <w:rFonts w:asciiTheme="majorHAnsi" w:hAnsiTheme="majorHAnsi"/>
          <w:sz w:val="22"/>
          <w:szCs w:val="22"/>
          <w:lang w:val="es-AR"/>
        </w:rPr>
        <w:t xml:space="preserve"> “medidas razonables”</w:t>
      </w:r>
      <w:r w:rsidR="00FD7DD7" w:rsidRPr="00191E12">
        <w:rPr>
          <w:rFonts w:asciiTheme="majorHAnsi" w:hAnsiTheme="majorHAnsi"/>
          <w:sz w:val="22"/>
          <w:szCs w:val="22"/>
          <w:lang w:val="es-AR"/>
        </w:rPr>
        <w:t xml:space="preserve"> a fin de</w:t>
      </w:r>
      <w:r w:rsidR="006C127E" w:rsidRPr="00191E12">
        <w:rPr>
          <w:rFonts w:asciiTheme="majorHAnsi" w:hAnsiTheme="majorHAnsi"/>
          <w:sz w:val="22"/>
          <w:szCs w:val="22"/>
          <w:lang w:val="es-AR"/>
        </w:rPr>
        <w:t xml:space="preserve"> asegurarla.</w:t>
      </w:r>
      <w:r w:rsidR="00E64F26" w:rsidRPr="00191E12">
        <w:rPr>
          <w:rFonts w:asciiTheme="majorHAnsi" w:hAnsiTheme="majorHAnsi"/>
          <w:sz w:val="22"/>
          <w:szCs w:val="22"/>
          <w:lang w:val="es-AR"/>
        </w:rPr>
        <w:t xml:space="preserve"> </w:t>
      </w:r>
      <w:r w:rsidR="00947174" w:rsidRPr="00191E12">
        <w:rPr>
          <w:rFonts w:asciiTheme="majorHAnsi" w:hAnsiTheme="majorHAnsi"/>
          <w:sz w:val="22"/>
          <w:szCs w:val="22"/>
          <w:lang w:val="es-ES_tradnl"/>
        </w:rPr>
        <w:t xml:space="preserve">La amplitud de la fórmula utilizada </w:t>
      </w:r>
      <w:r w:rsidR="007271E8">
        <w:rPr>
          <w:rFonts w:asciiTheme="majorHAnsi" w:hAnsiTheme="majorHAnsi"/>
          <w:sz w:val="22"/>
          <w:szCs w:val="22"/>
          <w:lang w:val="es-ES_tradnl"/>
        </w:rPr>
        <w:t xml:space="preserve">permite </w:t>
      </w:r>
      <w:r w:rsidR="008E21C8" w:rsidRPr="00191E12">
        <w:rPr>
          <w:rFonts w:asciiTheme="majorHAnsi" w:hAnsiTheme="majorHAnsi"/>
          <w:sz w:val="22"/>
          <w:szCs w:val="22"/>
          <w:lang w:val="es-ES_tradnl"/>
        </w:rPr>
        <w:t>–al tiempo que impone-</w:t>
      </w:r>
      <w:r w:rsidR="00947174" w:rsidRPr="00191E12">
        <w:rPr>
          <w:rFonts w:asciiTheme="majorHAnsi" w:hAnsiTheme="majorHAnsi"/>
          <w:sz w:val="22"/>
          <w:szCs w:val="22"/>
          <w:lang w:val="es-ES_tradnl"/>
        </w:rPr>
        <w:t xml:space="preserve"> a los operadores del derecho</w:t>
      </w:r>
      <w:r w:rsidR="007271E8">
        <w:rPr>
          <w:rFonts w:asciiTheme="majorHAnsi" w:hAnsiTheme="majorHAnsi"/>
          <w:sz w:val="22"/>
          <w:szCs w:val="22"/>
          <w:lang w:val="es-ES_tradnl"/>
        </w:rPr>
        <w:t>,</w:t>
      </w:r>
      <w:r w:rsidR="00947174" w:rsidRPr="00191E12">
        <w:rPr>
          <w:rFonts w:asciiTheme="majorHAnsi" w:hAnsiTheme="majorHAnsi"/>
          <w:sz w:val="22"/>
          <w:szCs w:val="22"/>
          <w:lang w:val="es-ES_tradnl"/>
        </w:rPr>
        <w:t xml:space="preserve"> desarrollar su creatividad para encontrar aquellas </w:t>
      </w:r>
      <w:r w:rsidR="00E64F26" w:rsidRPr="00191E12">
        <w:rPr>
          <w:rFonts w:asciiTheme="majorHAnsi" w:hAnsiTheme="majorHAnsi"/>
          <w:sz w:val="22"/>
          <w:szCs w:val="22"/>
          <w:lang w:val="es-ES_tradnl"/>
        </w:rPr>
        <w:t xml:space="preserve"> estrategias</w:t>
      </w:r>
      <w:r w:rsidR="00947174" w:rsidRPr="00191E12">
        <w:rPr>
          <w:rFonts w:asciiTheme="majorHAnsi" w:hAnsiTheme="majorHAnsi"/>
          <w:sz w:val="22"/>
          <w:szCs w:val="22"/>
          <w:lang w:val="es-ES_tradnl"/>
        </w:rPr>
        <w:t xml:space="preserve"> que valoradas por el juez como razonables, coadyuven al</w:t>
      </w:r>
      <w:r w:rsidR="005F333F" w:rsidRPr="00191E12">
        <w:rPr>
          <w:rFonts w:asciiTheme="majorHAnsi" w:hAnsiTheme="majorHAnsi"/>
          <w:sz w:val="22"/>
          <w:szCs w:val="22"/>
          <w:lang w:val="es-ES_tradnl"/>
        </w:rPr>
        <w:t xml:space="preserve"> </w:t>
      </w:r>
      <w:r w:rsidR="00947174" w:rsidRPr="00191E12">
        <w:rPr>
          <w:rFonts w:asciiTheme="majorHAnsi" w:hAnsiTheme="majorHAnsi"/>
          <w:sz w:val="22"/>
          <w:szCs w:val="22"/>
          <w:lang w:val="es-ES_tradnl"/>
        </w:rPr>
        <w:t xml:space="preserve">cumplimiento </w:t>
      </w:r>
      <w:r w:rsidR="00FD7DD7" w:rsidRPr="00191E12">
        <w:rPr>
          <w:rFonts w:asciiTheme="majorHAnsi" w:hAnsiTheme="majorHAnsi"/>
          <w:sz w:val="22"/>
          <w:szCs w:val="22"/>
          <w:lang w:val="es-ES_tradnl"/>
        </w:rPr>
        <w:t xml:space="preserve">íntegro y oportuno </w:t>
      </w:r>
      <w:r w:rsidR="00947174" w:rsidRPr="00191E12">
        <w:rPr>
          <w:rFonts w:asciiTheme="majorHAnsi" w:hAnsiTheme="majorHAnsi"/>
          <w:sz w:val="22"/>
          <w:szCs w:val="22"/>
          <w:lang w:val="es-ES_tradnl"/>
        </w:rPr>
        <w:t>de la responsabilidad alimentaria.</w:t>
      </w:r>
      <w:r w:rsidR="00E229A1" w:rsidRPr="00191E12">
        <w:rPr>
          <w:rFonts w:asciiTheme="majorHAnsi" w:hAnsiTheme="majorHAnsi"/>
          <w:sz w:val="22"/>
          <w:szCs w:val="22"/>
          <w:lang w:val="es-ES_tradnl"/>
        </w:rPr>
        <w:tab/>
      </w:r>
    </w:p>
    <w:p w:rsidR="00D24446" w:rsidRPr="00191E12" w:rsidRDefault="00EE0197" w:rsidP="00191E12">
      <w:pPr>
        <w:pStyle w:val="Ttulo1"/>
        <w:jc w:val="both"/>
        <w:rPr>
          <w:color w:val="auto"/>
          <w:sz w:val="22"/>
          <w:szCs w:val="22"/>
          <w:lang w:val="es-AR"/>
        </w:rPr>
      </w:pPr>
      <w:r w:rsidRPr="00191E12">
        <w:rPr>
          <w:color w:val="auto"/>
          <w:sz w:val="22"/>
          <w:szCs w:val="22"/>
          <w:lang w:val="es-AR"/>
        </w:rPr>
        <w:t>VII. Breves conclusiones.</w:t>
      </w:r>
    </w:p>
    <w:p w:rsidR="00EE0197" w:rsidRPr="00191E12" w:rsidRDefault="00EE0197" w:rsidP="00191E12">
      <w:pPr>
        <w:spacing w:before="120"/>
        <w:jc w:val="both"/>
        <w:rPr>
          <w:rFonts w:asciiTheme="majorHAnsi" w:hAnsiTheme="majorHAnsi"/>
          <w:sz w:val="22"/>
          <w:szCs w:val="22"/>
          <w:lang w:val="es-AR"/>
        </w:rPr>
      </w:pPr>
      <w:r w:rsidRPr="00191E12">
        <w:rPr>
          <w:rFonts w:asciiTheme="majorHAnsi" w:hAnsiTheme="majorHAnsi"/>
          <w:sz w:val="22"/>
          <w:szCs w:val="22"/>
          <w:lang w:val="es-AR"/>
        </w:rPr>
        <w:tab/>
        <w:t xml:space="preserve">El </w:t>
      </w:r>
      <w:r w:rsidR="00E64F26" w:rsidRPr="00191E12">
        <w:rPr>
          <w:rFonts w:asciiTheme="majorHAnsi" w:hAnsiTheme="majorHAnsi"/>
          <w:sz w:val="22"/>
          <w:szCs w:val="22"/>
          <w:lang w:val="es-AR"/>
        </w:rPr>
        <w:t>nuevo C</w:t>
      </w:r>
      <w:r w:rsidR="007271E8">
        <w:rPr>
          <w:rFonts w:asciiTheme="majorHAnsi" w:hAnsiTheme="majorHAnsi"/>
          <w:sz w:val="22"/>
          <w:szCs w:val="22"/>
          <w:lang w:val="es-AR"/>
        </w:rPr>
        <w:t>CyC</w:t>
      </w:r>
      <w:r w:rsidR="00E64F26" w:rsidRPr="00191E12">
        <w:rPr>
          <w:rFonts w:asciiTheme="majorHAnsi" w:hAnsiTheme="majorHAnsi"/>
          <w:sz w:val="22"/>
          <w:szCs w:val="22"/>
          <w:lang w:val="es-AR"/>
        </w:rPr>
        <w:t xml:space="preserve"> </w:t>
      </w:r>
      <w:r w:rsidRPr="00191E12">
        <w:rPr>
          <w:rFonts w:asciiTheme="majorHAnsi" w:hAnsiTheme="majorHAnsi"/>
          <w:sz w:val="22"/>
          <w:szCs w:val="22"/>
          <w:lang w:val="es-AR"/>
        </w:rPr>
        <w:t xml:space="preserve"> revisa algunos viejos tópicos en relación con el </w:t>
      </w:r>
      <w:r w:rsidR="007271E8">
        <w:rPr>
          <w:rFonts w:asciiTheme="majorHAnsi" w:hAnsiTheme="majorHAnsi"/>
          <w:sz w:val="22"/>
          <w:szCs w:val="22"/>
          <w:lang w:val="es-AR"/>
        </w:rPr>
        <w:t xml:space="preserve">ejercicio de la responsabilidad </w:t>
      </w:r>
      <w:r w:rsidRPr="00191E12">
        <w:rPr>
          <w:rFonts w:asciiTheme="majorHAnsi" w:hAnsiTheme="majorHAnsi"/>
          <w:sz w:val="22"/>
          <w:szCs w:val="22"/>
          <w:lang w:val="es-AR"/>
        </w:rPr>
        <w:t>parental, al amparo de los mandatos constitucionales – convencionales. Est</w:t>
      </w:r>
      <w:r w:rsidR="00E86245" w:rsidRPr="00191E12">
        <w:rPr>
          <w:rFonts w:asciiTheme="majorHAnsi" w:hAnsiTheme="majorHAnsi"/>
          <w:sz w:val="22"/>
          <w:szCs w:val="22"/>
          <w:lang w:val="es-AR"/>
        </w:rPr>
        <w:t>as reformas</w:t>
      </w:r>
      <w:r w:rsidRPr="00191E12">
        <w:rPr>
          <w:rFonts w:asciiTheme="majorHAnsi" w:hAnsiTheme="majorHAnsi"/>
          <w:sz w:val="22"/>
          <w:szCs w:val="22"/>
          <w:lang w:val="es-AR"/>
        </w:rPr>
        <w:t xml:space="preserve"> sustanciales tienen su impacto en la relación alimentaria entre padres e hi</w:t>
      </w:r>
      <w:r w:rsidR="007271E8">
        <w:rPr>
          <w:rFonts w:asciiTheme="majorHAnsi" w:hAnsiTheme="majorHAnsi"/>
          <w:sz w:val="22"/>
          <w:szCs w:val="22"/>
          <w:lang w:val="es-AR"/>
        </w:rPr>
        <w:t>jos;</w:t>
      </w:r>
      <w:r w:rsidRPr="00191E12">
        <w:rPr>
          <w:rFonts w:asciiTheme="majorHAnsi" w:hAnsiTheme="majorHAnsi"/>
          <w:sz w:val="22"/>
          <w:szCs w:val="22"/>
          <w:lang w:val="es-AR"/>
        </w:rPr>
        <w:t xml:space="preserve"> cobran relevancia principios como  el carácter prioritario de los alimentos para las personas más vulnerables, el derecho a la </w:t>
      </w:r>
      <w:r w:rsidRPr="00191E12">
        <w:rPr>
          <w:rFonts w:asciiTheme="majorHAnsi" w:hAnsiTheme="majorHAnsi"/>
          <w:sz w:val="22"/>
          <w:szCs w:val="22"/>
          <w:lang w:val="es-AR"/>
        </w:rPr>
        <w:lastRenderedPageBreak/>
        <w:t>coparentalidad, la</w:t>
      </w:r>
      <w:r w:rsidR="007271E8">
        <w:rPr>
          <w:rFonts w:asciiTheme="majorHAnsi" w:hAnsiTheme="majorHAnsi"/>
          <w:sz w:val="22"/>
          <w:szCs w:val="22"/>
          <w:lang w:val="es-AR"/>
        </w:rPr>
        <w:t xml:space="preserve"> perspectiva de género, la </w:t>
      </w:r>
      <w:r w:rsidRPr="00191E12">
        <w:rPr>
          <w:rFonts w:asciiTheme="majorHAnsi" w:hAnsiTheme="majorHAnsi"/>
          <w:sz w:val="22"/>
          <w:szCs w:val="22"/>
          <w:lang w:val="es-AR"/>
        </w:rPr>
        <w:t xml:space="preserve"> autonomía progresiva y la tutela judicial efectiva.</w:t>
      </w:r>
    </w:p>
    <w:p w:rsidR="00EE0197" w:rsidRPr="00191E12" w:rsidRDefault="00EE0197" w:rsidP="00191E12">
      <w:pPr>
        <w:spacing w:before="120"/>
        <w:jc w:val="both"/>
        <w:rPr>
          <w:rFonts w:asciiTheme="majorHAnsi" w:hAnsiTheme="majorHAnsi"/>
          <w:sz w:val="22"/>
          <w:szCs w:val="22"/>
          <w:lang w:val="es-AR"/>
        </w:rPr>
      </w:pPr>
      <w:r w:rsidRPr="00191E12">
        <w:rPr>
          <w:rFonts w:asciiTheme="majorHAnsi" w:hAnsiTheme="majorHAnsi"/>
          <w:sz w:val="22"/>
          <w:szCs w:val="22"/>
          <w:lang w:val="es-AR"/>
        </w:rPr>
        <w:tab/>
        <w:t xml:space="preserve"> Bienvenid</w:t>
      </w:r>
      <w:r w:rsidR="00E86245" w:rsidRPr="00191E12">
        <w:rPr>
          <w:rFonts w:asciiTheme="majorHAnsi" w:hAnsiTheme="majorHAnsi"/>
          <w:sz w:val="22"/>
          <w:szCs w:val="22"/>
          <w:lang w:val="es-AR"/>
        </w:rPr>
        <w:t>o</w:t>
      </w:r>
      <w:r w:rsidRPr="00191E12">
        <w:rPr>
          <w:rFonts w:asciiTheme="majorHAnsi" w:hAnsiTheme="majorHAnsi"/>
          <w:sz w:val="22"/>
          <w:szCs w:val="22"/>
          <w:lang w:val="es-AR"/>
        </w:rPr>
        <w:t xml:space="preserve">s </w:t>
      </w:r>
      <w:r w:rsidR="00E86245" w:rsidRPr="00191E12">
        <w:rPr>
          <w:rFonts w:asciiTheme="majorHAnsi" w:hAnsiTheme="majorHAnsi"/>
          <w:sz w:val="22"/>
          <w:szCs w:val="22"/>
          <w:lang w:val="es-AR"/>
        </w:rPr>
        <w:t>sean los cambios</w:t>
      </w:r>
      <w:r w:rsidRPr="00191E12">
        <w:rPr>
          <w:rFonts w:asciiTheme="majorHAnsi" w:hAnsiTheme="majorHAnsi"/>
          <w:sz w:val="22"/>
          <w:szCs w:val="22"/>
          <w:lang w:val="es-AR"/>
        </w:rPr>
        <w:t xml:space="preserve">. Aunque una nueva ley por sí sola no </w:t>
      </w:r>
      <w:r w:rsidR="00E86245" w:rsidRPr="00191E12">
        <w:rPr>
          <w:rFonts w:asciiTheme="majorHAnsi" w:hAnsiTheme="majorHAnsi"/>
          <w:sz w:val="22"/>
          <w:szCs w:val="22"/>
          <w:lang w:val="es-AR"/>
        </w:rPr>
        <w:t>sea</w:t>
      </w:r>
      <w:r w:rsidRPr="00191E12">
        <w:rPr>
          <w:rFonts w:asciiTheme="majorHAnsi" w:hAnsiTheme="majorHAnsi"/>
          <w:sz w:val="22"/>
          <w:szCs w:val="22"/>
          <w:lang w:val="es-AR"/>
        </w:rPr>
        <w:t xml:space="preserve"> suficiente para</w:t>
      </w:r>
      <w:r w:rsidR="00E64F26" w:rsidRPr="00191E12">
        <w:rPr>
          <w:rFonts w:asciiTheme="majorHAnsi" w:hAnsiTheme="majorHAnsi"/>
          <w:sz w:val="22"/>
          <w:szCs w:val="22"/>
          <w:lang w:val="es-AR"/>
        </w:rPr>
        <w:t xml:space="preserve"> desterrar </w:t>
      </w:r>
      <w:r w:rsidRPr="00191E12">
        <w:rPr>
          <w:rFonts w:asciiTheme="majorHAnsi" w:hAnsiTheme="majorHAnsi"/>
          <w:sz w:val="22"/>
          <w:szCs w:val="22"/>
          <w:lang w:val="es-AR"/>
        </w:rPr>
        <w:t>las</w:t>
      </w:r>
      <w:r w:rsidR="007271E8">
        <w:rPr>
          <w:rFonts w:asciiTheme="majorHAnsi" w:hAnsiTheme="majorHAnsi"/>
          <w:sz w:val="22"/>
          <w:szCs w:val="22"/>
          <w:lang w:val="es-AR"/>
        </w:rPr>
        <w:t xml:space="preserve"> malas</w:t>
      </w:r>
      <w:r w:rsidRPr="00191E12">
        <w:rPr>
          <w:rFonts w:asciiTheme="majorHAnsi" w:hAnsiTheme="majorHAnsi"/>
          <w:sz w:val="22"/>
          <w:szCs w:val="22"/>
          <w:lang w:val="es-AR"/>
        </w:rPr>
        <w:t xml:space="preserve"> c</w:t>
      </w:r>
      <w:r w:rsidR="00E64F26" w:rsidRPr="00191E12">
        <w:rPr>
          <w:rFonts w:asciiTheme="majorHAnsi" w:hAnsiTheme="majorHAnsi"/>
          <w:sz w:val="22"/>
          <w:szCs w:val="22"/>
          <w:lang w:val="es-AR"/>
        </w:rPr>
        <w:t>ostumbres</w:t>
      </w:r>
      <w:r w:rsidRPr="00191E12">
        <w:rPr>
          <w:rFonts w:asciiTheme="majorHAnsi" w:hAnsiTheme="majorHAnsi"/>
          <w:sz w:val="22"/>
          <w:szCs w:val="22"/>
          <w:lang w:val="es-AR"/>
        </w:rPr>
        <w:t>, sí puede ser un instrumento eficaz para mejorar las prácticas jurídicas</w:t>
      </w:r>
      <w:r w:rsidR="00E86245" w:rsidRPr="00191E12">
        <w:rPr>
          <w:rFonts w:asciiTheme="majorHAnsi" w:hAnsiTheme="majorHAnsi"/>
          <w:sz w:val="22"/>
          <w:szCs w:val="22"/>
          <w:lang w:val="es-AR"/>
        </w:rPr>
        <w:t xml:space="preserve"> en beneficio de nuestra infancia y adolescencia. E</w:t>
      </w:r>
      <w:r w:rsidR="00362A9C" w:rsidRPr="00191E12">
        <w:rPr>
          <w:rFonts w:asciiTheme="majorHAnsi" w:hAnsiTheme="majorHAnsi"/>
          <w:sz w:val="22"/>
          <w:szCs w:val="22"/>
          <w:lang w:val="es-AR"/>
        </w:rPr>
        <w:t>s de esperar que ello suceda</w:t>
      </w:r>
      <w:r w:rsidR="00E86245" w:rsidRPr="00191E12">
        <w:rPr>
          <w:rFonts w:asciiTheme="majorHAnsi" w:hAnsiTheme="majorHAnsi"/>
          <w:sz w:val="22"/>
          <w:szCs w:val="22"/>
          <w:lang w:val="es-AR"/>
        </w:rPr>
        <w:t>.</w:t>
      </w:r>
    </w:p>
    <w:p w:rsidR="00EE0197" w:rsidRPr="00191E12" w:rsidRDefault="00EE0197" w:rsidP="00191E12">
      <w:pPr>
        <w:spacing w:before="120"/>
        <w:jc w:val="both"/>
        <w:rPr>
          <w:rFonts w:asciiTheme="majorHAnsi" w:hAnsiTheme="majorHAnsi"/>
          <w:sz w:val="22"/>
          <w:szCs w:val="22"/>
          <w:lang w:val="es-AR"/>
        </w:rPr>
      </w:pPr>
    </w:p>
    <w:sectPr w:rsidR="00EE0197" w:rsidRPr="00191E12" w:rsidSect="0004399B">
      <w:footerReference w:type="default" r:id="rId8"/>
      <w:pgSz w:w="11906" w:h="16838"/>
      <w:pgMar w:top="1418" w:right="1418" w:bottom="1418" w:left="2268"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EC1" w:rsidRDefault="00520EC1" w:rsidP="00625B9A">
      <w:r>
        <w:separator/>
      </w:r>
    </w:p>
  </w:endnote>
  <w:endnote w:type="continuationSeparator" w:id="1">
    <w:p w:rsidR="00520EC1" w:rsidRDefault="00520EC1" w:rsidP="00625B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79123"/>
      <w:docPartObj>
        <w:docPartGallery w:val="Page Numbers (Bottom of Page)"/>
        <w:docPartUnique/>
      </w:docPartObj>
    </w:sdtPr>
    <w:sdtContent>
      <w:p w:rsidR="00613A02" w:rsidRDefault="00613A02">
        <w:pPr>
          <w:pStyle w:val="Piedepgina"/>
          <w:jc w:val="right"/>
        </w:pPr>
        <w:fldSimple w:instr=" PAGE   \* MERGEFORMAT ">
          <w:r w:rsidR="007271E8">
            <w:rPr>
              <w:noProof/>
            </w:rPr>
            <w:t>10</w:t>
          </w:r>
        </w:fldSimple>
      </w:p>
    </w:sdtContent>
  </w:sdt>
  <w:p w:rsidR="00613A02" w:rsidRDefault="00613A0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EC1" w:rsidRDefault="00520EC1" w:rsidP="00625B9A">
      <w:r>
        <w:separator/>
      </w:r>
    </w:p>
  </w:footnote>
  <w:footnote w:type="continuationSeparator" w:id="1">
    <w:p w:rsidR="00520EC1" w:rsidRDefault="00520EC1" w:rsidP="00625B9A">
      <w:r>
        <w:continuationSeparator/>
      </w:r>
    </w:p>
  </w:footnote>
  <w:footnote w:id="2">
    <w:p w:rsidR="00613A02" w:rsidRPr="00191E12" w:rsidRDefault="00613A02" w:rsidP="00DA1072">
      <w:pPr>
        <w:pStyle w:val="Textonotapie"/>
        <w:jc w:val="both"/>
        <w:rPr>
          <w:lang w:val="es-AR"/>
        </w:rPr>
      </w:pPr>
      <w:r w:rsidRPr="00191E12">
        <w:rPr>
          <w:rStyle w:val="Refdenotaalpie"/>
        </w:rPr>
        <w:footnoteRef/>
      </w:r>
      <w:r w:rsidRPr="00191E12">
        <w:rPr>
          <w:lang w:val="es-AR"/>
        </w:rPr>
        <w:t xml:space="preserve"> Doctora en Derecho UN Cuyo. Abogada UN Cuyo. Docente de Doctorado en Derecho UN Cuyo. Miembro del cuerpo docente de la Maestría en Magistratura y Gestión Judicial UN Cuyo. Integrante de la subcomisión que colaboró en el Proyecto de reforma del Código Civil y Comercial, Libro II. </w:t>
      </w:r>
      <w:hyperlink r:id="rId1" w:history="1">
        <w:r w:rsidRPr="00191E12">
          <w:rPr>
            <w:rStyle w:val="Hipervnculo"/>
            <w:color w:val="auto"/>
            <w:u w:val="none"/>
            <w:lang w:val="es-AR"/>
          </w:rPr>
          <w:t>marielmolina@estudiojuan.com.ar</w:t>
        </w:r>
      </w:hyperlink>
      <w:r w:rsidRPr="00191E12">
        <w:rPr>
          <w:lang w:val="es-AR"/>
        </w:rPr>
        <w:t xml:space="preserve"> </w:t>
      </w:r>
    </w:p>
  </w:footnote>
  <w:footnote w:id="3">
    <w:p w:rsidR="00613A02" w:rsidRPr="00191E12" w:rsidRDefault="00613A02" w:rsidP="00DA1072">
      <w:pPr>
        <w:pStyle w:val="Textonotapie"/>
        <w:jc w:val="both"/>
      </w:pPr>
      <w:r w:rsidRPr="00191E12">
        <w:rPr>
          <w:rStyle w:val="Refdenotaalpie"/>
        </w:rPr>
        <w:footnoteRef/>
      </w:r>
      <w:r w:rsidRPr="00191E12">
        <w:t xml:space="preserve">  El nuevo texto sustituye la expresión “patria potestad” utilizada por la doctrina y legislación clásica, por “responsabilidad parental” que pone el acento en la función como elemento central de la institución.</w:t>
      </w:r>
    </w:p>
  </w:footnote>
  <w:footnote w:id="4">
    <w:p w:rsidR="00613A02" w:rsidRPr="00191E12" w:rsidRDefault="00613A02" w:rsidP="006D0E79">
      <w:pPr>
        <w:pStyle w:val="Textonotapie"/>
        <w:jc w:val="both"/>
      </w:pPr>
      <w:r w:rsidRPr="00191E12">
        <w:rPr>
          <w:rStyle w:val="Refdenotaalpie"/>
        </w:rPr>
        <w:footnoteRef/>
      </w:r>
      <w:r w:rsidRPr="00191E12">
        <w:t xml:space="preserve"> CSJN,  06/02/2001, “Guckenheimer Carolina Inés y otros c. Kleiman Enrique y otro”, LL 2001-C, 568, DJ2001-2, 525,  AR/JUR/983/2001</w:t>
      </w:r>
    </w:p>
  </w:footnote>
  <w:footnote w:id="5">
    <w:p w:rsidR="00613A02" w:rsidRPr="00191E12" w:rsidRDefault="00613A02">
      <w:pPr>
        <w:pStyle w:val="Textonotapie"/>
      </w:pPr>
      <w:r w:rsidRPr="00191E12">
        <w:rPr>
          <w:rStyle w:val="Refdenotaalpie"/>
        </w:rPr>
        <w:footnoteRef/>
      </w:r>
      <w:r w:rsidRPr="00191E12">
        <w:t xml:space="preserve"> </w:t>
      </w:r>
      <w:r w:rsidRPr="00191E12">
        <w:rPr>
          <w:bCs/>
          <w:i/>
        </w:rPr>
        <w:t>En el cuidado alternado, el hijo pasa períodos de tiempo con cada uno de sus padres, según la organización y posibilidades de la</w:t>
      </w:r>
      <w:r w:rsidRPr="00191E12">
        <w:rPr>
          <w:bCs/>
          <w:i/>
          <w:lang w:val="es-AR"/>
        </w:rPr>
        <w:t xml:space="preserve"> familia. En el indistinto, reside de manera principal en el domicilio de uno de los progenitores, pero ambos asumen en conjunto las decisiones y se distribuyen de modo equitativo las labores atinentes a su cuidado</w:t>
      </w:r>
    </w:p>
  </w:footnote>
  <w:footnote w:id="6">
    <w:p w:rsidR="00613A02" w:rsidRPr="00191E12" w:rsidRDefault="00613A02" w:rsidP="006F49FF">
      <w:pPr>
        <w:pStyle w:val="Textonotapie"/>
        <w:jc w:val="both"/>
      </w:pPr>
      <w:r w:rsidRPr="00191E12">
        <w:rPr>
          <w:rStyle w:val="Refdenotaalpie"/>
        </w:rPr>
        <w:footnoteRef/>
      </w:r>
      <w:r w:rsidRPr="00191E12">
        <w:t xml:space="preserve"> Guerra, Claudia; </w:t>
      </w:r>
      <w:r w:rsidRPr="00191E12">
        <w:rPr>
          <w:i/>
        </w:rPr>
        <w:t xml:space="preserve">Familias ensambladas. La necesidad de su regulación legal, </w:t>
      </w:r>
      <w:r w:rsidRPr="00191E12">
        <w:t xml:space="preserve">RDF 2011 nº 52, p. 47. Ver también Chechile, Ana M., </w:t>
      </w:r>
      <w:r w:rsidRPr="00191E12">
        <w:rPr>
          <w:i/>
        </w:rPr>
        <w:t>Derecho alimentario entre hijos y padres afines</w:t>
      </w:r>
      <w:r w:rsidRPr="00191E12">
        <w:t>, J. A., 1997-I-860.</w:t>
      </w:r>
    </w:p>
  </w:footnote>
  <w:footnote w:id="7">
    <w:p w:rsidR="00613A02" w:rsidRPr="00191E12" w:rsidRDefault="00613A02" w:rsidP="006F49FF">
      <w:pPr>
        <w:jc w:val="both"/>
        <w:rPr>
          <w:sz w:val="20"/>
          <w:szCs w:val="20"/>
          <w:highlight w:val="yellow"/>
        </w:rPr>
      </w:pPr>
      <w:r w:rsidRPr="00191E12">
        <w:rPr>
          <w:rStyle w:val="Refdenotaalpie"/>
          <w:sz w:val="20"/>
          <w:szCs w:val="20"/>
        </w:rPr>
        <w:footnoteRef/>
      </w:r>
      <w:r w:rsidRPr="00191E12">
        <w:rPr>
          <w:sz w:val="20"/>
          <w:szCs w:val="20"/>
          <w:lang w:val="es-AR"/>
        </w:rPr>
        <w:t xml:space="preserve">Consultar  Famá, María Victoria, </w:t>
      </w:r>
      <w:r w:rsidRPr="00191E12">
        <w:rPr>
          <w:i/>
          <w:sz w:val="20"/>
          <w:szCs w:val="20"/>
          <w:lang w:val="es-AR"/>
        </w:rPr>
        <w:t>Alimentos debidos a los hijos mayores de edad</w:t>
      </w:r>
      <w:r w:rsidRPr="00191E12">
        <w:rPr>
          <w:sz w:val="20"/>
          <w:szCs w:val="20"/>
          <w:lang w:val="es-AR"/>
        </w:rPr>
        <w:t xml:space="preserve">, RDF N 47, p. 225; Grosman, Cecilia </w:t>
      </w:r>
      <w:r w:rsidRPr="00191E12">
        <w:rPr>
          <w:i/>
          <w:sz w:val="20"/>
          <w:szCs w:val="20"/>
          <w:lang w:val="es-AR"/>
        </w:rPr>
        <w:t>La mayoría de edad y la responsabilidad alimentaria de los padres</w:t>
      </w:r>
      <w:r w:rsidRPr="00191E12">
        <w:rPr>
          <w:sz w:val="20"/>
          <w:szCs w:val="20"/>
          <w:lang w:val="es-AR"/>
        </w:rPr>
        <w:t>, RDF 47, p. 17.</w:t>
      </w:r>
    </w:p>
  </w:footnote>
  <w:footnote w:id="8">
    <w:p w:rsidR="00613A02" w:rsidRPr="00191E12" w:rsidRDefault="00613A02" w:rsidP="00DA1072">
      <w:pPr>
        <w:pStyle w:val="Textonotapie"/>
        <w:jc w:val="both"/>
      </w:pPr>
      <w:r w:rsidRPr="00191E12">
        <w:rPr>
          <w:rStyle w:val="Refdenotaalpie"/>
        </w:rPr>
        <w:footnoteRef/>
      </w:r>
      <w:r w:rsidRPr="00191E12">
        <w:t xml:space="preserve"> Ampliar en  Kemelmajer de Carlucci, Aída, Molina de Juan, Mariel (Dir) (2014) </w:t>
      </w:r>
      <w:r w:rsidRPr="00191E12">
        <w:rPr>
          <w:i/>
        </w:rPr>
        <w:t xml:space="preserve">Alimentos, Buenos Aires, </w:t>
      </w:r>
      <w:r w:rsidRPr="00191E12">
        <w:t>Rubinzal Culzoni,  p.112 y ss.</w:t>
      </w:r>
    </w:p>
  </w:footnote>
  <w:footnote w:id="9">
    <w:p w:rsidR="00613A02" w:rsidRPr="00191E12" w:rsidRDefault="00613A02" w:rsidP="00DA1072">
      <w:pPr>
        <w:pStyle w:val="Textonotapie"/>
        <w:jc w:val="both"/>
        <w:rPr>
          <w:lang w:val="es-ES_tradnl"/>
        </w:rPr>
      </w:pPr>
      <w:r w:rsidRPr="00191E12">
        <w:rPr>
          <w:rStyle w:val="Refdenotaalpie"/>
        </w:rPr>
        <w:footnoteRef/>
      </w:r>
      <w:r w:rsidRPr="00191E12">
        <w:t xml:space="preserve"> CNCiv, Sala A, 18/04/88, J.M. del P. y otros c/ B., A. O.   AR/JUR/290/1988.</w:t>
      </w:r>
    </w:p>
  </w:footnote>
  <w:footnote w:id="10">
    <w:p w:rsidR="00613A02" w:rsidRPr="00191E12" w:rsidRDefault="00613A02" w:rsidP="00DA1072">
      <w:pPr>
        <w:pStyle w:val="Textonotapie"/>
        <w:jc w:val="both"/>
      </w:pPr>
      <w:r w:rsidRPr="00191E12">
        <w:rPr>
          <w:rStyle w:val="Refdenotaalpie"/>
        </w:rPr>
        <w:footnoteRef/>
      </w:r>
      <w:r w:rsidRPr="00191E12">
        <w:t xml:space="preserve"> Ampliar en Herrera, Marisa (2015); Lorenzetti, Ricardo(Dir) Código Civil Comentado, Buenos Aires, Rubinzal Culzoni, t IV p 486</w:t>
      </w:r>
    </w:p>
  </w:footnote>
  <w:footnote w:id="11">
    <w:p w:rsidR="00613A02" w:rsidRPr="00191E12" w:rsidRDefault="00613A02" w:rsidP="00DA1072">
      <w:pPr>
        <w:pStyle w:val="Textonotapie"/>
        <w:jc w:val="both"/>
      </w:pPr>
      <w:r w:rsidRPr="00191E12">
        <w:rPr>
          <w:rStyle w:val="Refdenotaalpie"/>
        </w:rPr>
        <w:footnoteRef/>
      </w:r>
      <w:r w:rsidRPr="00191E12">
        <w:t xml:space="preserve"> CSJN,</w:t>
      </w:r>
      <w:r w:rsidRPr="00191E12">
        <w:rPr>
          <w:bCs/>
        </w:rPr>
        <w:t xml:space="preserve"> </w:t>
      </w:r>
      <w:r w:rsidRPr="00191E12">
        <w:t>26/06/2012,</w:t>
      </w:r>
      <w:r w:rsidRPr="00191E12">
        <w:rPr>
          <w:bCs/>
        </w:rPr>
        <w:t xml:space="preserve"> “</w:t>
      </w:r>
      <w:r w:rsidRPr="00191E12">
        <w:t>M., G. v. P., C. A s. recurso deducido por la defensora oficial de M.S.M,” LL 24/07/2012,   LL 08/08/2012; con nota de  Gozaini</w:t>
      </w:r>
      <w:r w:rsidRPr="00191E12">
        <w:rPr>
          <w:iCs/>
        </w:rPr>
        <w:t>, Osvaldo Alfredo</w:t>
      </w:r>
      <w:r w:rsidRPr="00191E12">
        <w:rPr>
          <w:i/>
          <w:iCs/>
        </w:rPr>
        <w:t xml:space="preserve"> “El niño y el adolecente en el proceso” </w:t>
      </w:r>
      <w:r w:rsidRPr="00191E12">
        <w:rPr>
          <w:iCs/>
        </w:rPr>
        <w:t xml:space="preserve">LL 09/08/2012, 4- LL 2012-D, 600; </w:t>
      </w:r>
      <w:r w:rsidRPr="00191E12">
        <w:t xml:space="preserve"> </w:t>
      </w:r>
      <w:r w:rsidRPr="00191E12">
        <w:rPr>
          <w:iCs/>
        </w:rPr>
        <w:t>Jáuaregui, Rodolfo G</w:t>
      </w:r>
      <w:r w:rsidRPr="00191E12">
        <w:rPr>
          <w:i/>
          <w:iCs/>
        </w:rPr>
        <w:t>. “La CSJN y un fallo que deja dudas a propósito de la intervención del abogado del niño” R</w:t>
      </w:r>
      <w:r w:rsidRPr="00191E12">
        <w:rPr>
          <w:iCs/>
        </w:rPr>
        <w:t>DyFP LL 2012(noviembre) p. 271</w:t>
      </w:r>
    </w:p>
  </w:footnote>
  <w:footnote w:id="12">
    <w:p w:rsidR="00613A02" w:rsidRPr="00191E12" w:rsidRDefault="00613A02" w:rsidP="00DA1072">
      <w:pPr>
        <w:pStyle w:val="Textonotapie"/>
        <w:jc w:val="both"/>
      </w:pPr>
      <w:r w:rsidRPr="00191E12">
        <w:rPr>
          <w:rStyle w:val="Refdenotaalpie"/>
        </w:rPr>
        <w:footnoteRef/>
      </w:r>
      <w:r w:rsidRPr="00191E12">
        <w:t xml:space="preserve"> Famá, María Victoria, </w:t>
      </w:r>
      <w:r w:rsidRPr="00191E12">
        <w:rPr>
          <w:i/>
        </w:rPr>
        <w:t>“Jurisprudencia española. Alimentos debidos a los hijos mayores de edad”</w:t>
      </w:r>
      <w:r w:rsidRPr="00191E12">
        <w:t>, RDF, n°47, 2010, 226.</w:t>
      </w:r>
    </w:p>
  </w:footnote>
  <w:footnote w:id="13">
    <w:p w:rsidR="00613A02" w:rsidRPr="00191E12" w:rsidRDefault="00613A02" w:rsidP="00DA1072">
      <w:pPr>
        <w:pStyle w:val="Textonotapie"/>
        <w:jc w:val="both"/>
        <w:rPr>
          <w:lang w:val="pt-BR"/>
        </w:rPr>
      </w:pPr>
      <w:r w:rsidRPr="00191E12">
        <w:rPr>
          <w:rStyle w:val="Refdenotaalpie"/>
        </w:rPr>
        <w:footnoteRef/>
      </w:r>
      <w:r w:rsidRPr="00191E12">
        <w:rPr>
          <w:lang w:val="pt-BR"/>
        </w:rPr>
        <w:t xml:space="preserve"> CNCiv, sala M, “D., H.A s/alimentos”, 16/02/2012, RDF  2012-V,  107, Cám. Civil y Comercial de Dolores, causa 89.564, </w:t>
      </w:r>
      <w:r w:rsidRPr="00191E12">
        <w:rPr>
          <w:i/>
          <w:lang w:val="pt-BR"/>
        </w:rPr>
        <w:t xml:space="preserve">“M., C. C. v. M., H. R. s/ Alimentos”, </w:t>
      </w:r>
      <w:r w:rsidRPr="00191E12">
        <w:rPr>
          <w:lang w:val="pt-BR"/>
        </w:rPr>
        <w:t xml:space="preserve">8/7/2010, Revista de Actualidad en Derecho de Familia, Abeledo Perrot, T 10-2010, 1174.  </w:t>
      </w:r>
    </w:p>
  </w:footnote>
  <w:footnote w:id="14">
    <w:p w:rsidR="00613A02" w:rsidRPr="00191E12" w:rsidRDefault="00613A02" w:rsidP="00DA1072">
      <w:pPr>
        <w:pStyle w:val="Textonotapie"/>
        <w:jc w:val="both"/>
      </w:pPr>
      <w:r w:rsidRPr="00191E12">
        <w:rPr>
          <w:rStyle w:val="Refdenotaalpie"/>
        </w:rPr>
        <w:footnoteRef/>
      </w:r>
      <w:r w:rsidRPr="00191E12">
        <w:t xml:space="preserve"> Ravinovich, Silvia, </w:t>
      </w:r>
      <w:r w:rsidRPr="00191E12">
        <w:rPr>
          <w:i/>
        </w:rPr>
        <w:t>Mayoría de edad. Continuidad de la obligación alimentaria. Cuestiones que plantea Ley 26.579</w:t>
      </w:r>
      <w:r w:rsidRPr="00191E12">
        <w:t>, RDFyP, LL, año 2, N°6, Julio 2010, p. 27.</w:t>
      </w:r>
    </w:p>
  </w:footnote>
  <w:footnote w:id="15">
    <w:p w:rsidR="00613A02" w:rsidRPr="00191E12" w:rsidRDefault="00613A02" w:rsidP="00DA1072">
      <w:pPr>
        <w:pStyle w:val="Textonotapie"/>
        <w:jc w:val="both"/>
      </w:pPr>
      <w:r w:rsidRPr="00191E12">
        <w:rPr>
          <w:rStyle w:val="Refdenotaalpie"/>
        </w:rPr>
        <w:footnoteRef/>
      </w:r>
      <w:r w:rsidRPr="00191E12">
        <w:t xml:space="preserve"> Cám. Civ y Com de Mercedes, sala 1ª, 10-7-2012, “C. V. c/ S. P”. | alimentos  MJ-JU-M-74283-AR | MJJ74283 </w:t>
      </w:r>
    </w:p>
  </w:footnote>
  <w:footnote w:id="16">
    <w:p w:rsidR="00613A02" w:rsidRPr="00191E12" w:rsidRDefault="00613A02" w:rsidP="00DA1072">
      <w:pPr>
        <w:pStyle w:val="Textonotapie"/>
        <w:jc w:val="both"/>
      </w:pPr>
      <w:r w:rsidRPr="00191E12">
        <w:rPr>
          <w:rStyle w:val="Refdenotaalpie"/>
        </w:rPr>
        <w:footnoteRef/>
      </w:r>
      <w:r w:rsidRPr="00191E12">
        <w:rPr>
          <w:lang w:val="it-IT"/>
        </w:rPr>
        <w:t xml:space="preserve"> </w:t>
      </w:r>
      <w:r w:rsidRPr="00191E12">
        <w:rPr>
          <w:rStyle w:val="Hipervnculo"/>
          <w:color w:val="auto"/>
          <w:u w:val="none"/>
          <w:lang w:val="it-IT"/>
        </w:rPr>
        <w:t>Cám. Nac. Civ.</w:t>
      </w:r>
      <w:r w:rsidRPr="00191E12">
        <w:rPr>
          <w:lang w:val="it-IT"/>
        </w:rPr>
        <w:t xml:space="preserve"> sala I, 16/6/2011, ED 248-372</w:t>
      </w:r>
      <w:r w:rsidRPr="00191E12">
        <w:t>.</w:t>
      </w:r>
    </w:p>
  </w:footnote>
  <w:footnote w:id="17">
    <w:p w:rsidR="00613A02" w:rsidRPr="00191E12" w:rsidRDefault="00613A02" w:rsidP="00DA1072">
      <w:pPr>
        <w:pStyle w:val="Textonotapie"/>
        <w:jc w:val="both"/>
        <w:rPr>
          <w:lang w:val="en-US"/>
        </w:rPr>
      </w:pPr>
      <w:r w:rsidRPr="00191E12">
        <w:rPr>
          <w:rStyle w:val="Refdenotaalpie"/>
        </w:rPr>
        <w:footnoteRef/>
      </w:r>
      <w:r w:rsidRPr="00191E12">
        <w:rPr>
          <w:lang w:val="en-US"/>
        </w:rPr>
        <w:t xml:space="preserve"> CNCiv., sala I, 16/06/2011, “S., G.A. v S., J.D.”, RDF, 2012-I, p. 89. </w:t>
      </w:r>
    </w:p>
  </w:footnote>
  <w:footnote w:id="18">
    <w:p w:rsidR="00613A02" w:rsidRPr="00191E12" w:rsidRDefault="00613A02" w:rsidP="00EE4B9A">
      <w:pPr>
        <w:pStyle w:val="Textonotapie"/>
        <w:jc w:val="both"/>
      </w:pPr>
      <w:r w:rsidRPr="00191E12">
        <w:rPr>
          <w:rStyle w:val="Refdenotaalpie"/>
        </w:rPr>
        <w:footnoteRef/>
      </w:r>
      <w:r w:rsidRPr="00191E12">
        <w:t xml:space="preserve"> Ampliar en Belluscio, Claudio, </w:t>
      </w:r>
      <w:r w:rsidRPr="00191E12">
        <w:rPr>
          <w:i/>
        </w:rPr>
        <w:t>Continuidad de la cuota alimentaria para el hijo mayor de edad</w:t>
      </w:r>
      <w:r w:rsidRPr="00191E12">
        <w:t xml:space="preserve">, RDF Nº38, p. 2. </w:t>
      </w:r>
    </w:p>
  </w:footnote>
  <w:footnote w:id="19">
    <w:p w:rsidR="00613A02" w:rsidRPr="00191E12" w:rsidRDefault="00613A02" w:rsidP="006F49FF">
      <w:pPr>
        <w:pStyle w:val="Textonotapie"/>
        <w:jc w:val="both"/>
      </w:pPr>
      <w:r w:rsidRPr="00191E12">
        <w:rPr>
          <w:rStyle w:val="Refdenotaalpie"/>
        </w:rPr>
        <w:footnoteRef/>
      </w:r>
      <w:r w:rsidRPr="00191E12">
        <w:t xml:space="preserve"> Zannoni, Eduardo,</w:t>
      </w:r>
      <w:r w:rsidRPr="00191E12">
        <w:rPr>
          <w:i/>
        </w:rPr>
        <w:t>Derecho Civil Derecho de Familia ,</w:t>
      </w:r>
      <w:r w:rsidRPr="00191E12">
        <w:t xml:space="preserve"> Astrea, Buenos Aires, 2006, p. 117 </w:t>
      </w:r>
    </w:p>
  </w:footnote>
  <w:footnote w:id="20">
    <w:p w:rsidR="00613A02" w:rsidRPr="00191E12" w:rsidRDefault="00613A02" w:rsidP="006D0E79">
      <w:pPr>
        <w:pStyle w:val="Textonotapie"/>
        <w:rPr>
          <w:lang w:val="es-AR"/>
        </w:rPr>
      </w:pPr>
      <w:r w:rsidRPr="00191E12">
        <w:rPr>
          <w:rStyle w:val="Refdenotaalpie"/>
        </w:rPr>
        <w:footnoteRef/>
      </w:r>
      <w:r w:rsidRPr="00191E12">
        <w:t xml:space="preserve"> </w:t>
      </w:r>
      <w:r w:rsidRPr="00191E12">
        <w:rPr>
          <w:lang w:val="es-AR"/>
        </w:rPr>
        <w:t>El libro Segundo del Código Civil y Comercial contiene un último Título (VIII) que formula reglas procesales aplicables a todos los procesos de familia.</w:t>
      </w:r>
    </w:p>
  </w:footnote>
  <w:footnote w:id="21">
    <w:p w:rsidR="00613A02" w:rsidRPr="00191E12" w:rsidRDefault="00613A02" w:rsidP="006D0E79">
      <w:pPr>
        <w:pStyle w:val="Textonotapie"/>
        <w:jc w:val="both"/>
        <w:rPr>
          <w:lang w:val="es-AR"/>
        </w:rPr>
      </w:pPr>
      <w:r w:rsidRPr="00191E12">
        <w:rPr>
          <w:rStyle w:val="Refdenotaalpie"/>
        </w:rPr>
        <w:footnoteRef/>
      </w:r>
      <w:r w:rsidRPr="00191E12">
        <w:t xml:space="preserve"> Ampliar en Ferreyra de De la Rúa, Bertoldi de Fourcade y De los Santos, Mabel, comentario art. 705 en Kemelmajer de Carlucci, Lloveras, Herrera (Dir.)</w:t>
      </w:r>
      <w:r w:rsidRPr="00191E12">
        <w:rPr>
          <w:i/>
        </w:rPr>
        <w:t>Tratado de derecho de Familia</w:t>
      </w:r>
      <w:r w:rsidRPr="00191E12">
        <w:t>, Rubinzal Culzoni, Santa Fe, T IV, 2014, p. 432.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6E1D"/>
    <w:multiLevelType w:val="hybridMultilevel"/>
    <w:tmpl w:val="0F2080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13E38D6"/>
    <w:multiLevelType w:val="hybridMultilevel"/>
    <w:tmpl w:val="5F0E23F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A1668E0"/>
    <w:multiLevelType w:val="hybridMultilevel"/>
    <w:tmpl w:val="6202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D16C2B"/>
    <w:multiLevelType w:val="hybridMultilevel"/>
    <w:tmpl w:val="0870F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DC5380"/>
    <w:multiLevelType w:val="hybridMultilevel"/>
    <w:tmpl w:val="C73E26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D2F55D8"/>
    <w:multiLevelType w:val="hybridMultilevel"/>
    <w:tmpl w:val="1EC6F688"/>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nsid w:val="1D48184D"/>
    <w:multiLevelType w:val="hybridMultilevel"/>
    <w:tmpl w:val="D53E28A0"/>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1F8857E2"/>
    <w:multiLevelType w:val="hybridMultilevel"/>
    <w:tmpl w:val="99C47040"/>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8">
    <w:nsid w:val="202016AF"/>
    <w:multiLevelType w:val="hybridMultilevel"/>
    <w:tmpl w:val="15FCBB76"/>
    <w:lvl w:ilvl="0" w:tplc="EA80EAD6">
      <w:start w:val="1"/>
      <w:numFmt w:val="lowerLetter"/>
      <w:lvlText w:val="%1."/>
      <w:lvlJc w:val="left"/>
      <w:pPr>
        <w:ind w:left="1065" w:hanging="360"/>
      </w:pPr>
      <w:rPr>
        <w:rFonts w:hint="default"/>
      </w:rPr>
    </w:lvl>
    <w:lvl w:ilvl="1" w:tplc="143803D2">
      <w:start w:val="1"/>
      <w:numFmt w:val="decimal"/>
      <w:lvlText w:val="%2."/>
      <w:lvlJc w:val="left"/>
      <w:pPr>
        <w:ind w:left="1785" w:hanging="360"/>
      </w:pPr>
      <w:rPr>
        <w:rFonts w:hint="default"/>
      </w:r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1393425"/>
    <w:multiLevelType w:val="hybridMultilevel"/>
    <w:tmpl w:val="41246EF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nsid w:val="291251B8"/>
    <w:multiLevelType w:val="hybridMultilevel"/>
    <w:tmpl w:val="86AA9ED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A30272F"/>
    <w:multiLevelType w:val="hybridMultilevel"/>
    <w:tmpl w:val="D4A422FA"/>
    <w:lvl w:ilvl="0" w:tplc="2F24CE1A">
      <w:start w:val="1"/>
      <w:numFmt w:val="bullet"/>
      <w:lvlText w:val=""/>
      <w:lvlJc w:val="left"/>
      <w:pPr>
        <w:tabs>
          <w:tab w:val="num" w:pos="720"/>
        </w:tabs>
        <w:ind w:left="720" w:hanging="360"/>
      </w:pPr>
      <w:rPr>
        <w:rFonts w:ascii="Wingdings 2" w:hAnsi="Wingdings 2" w:hint="default"/>
      </w:rPr>
    </w:lvl>
    <w:lvl w:ilvl="1" w:tplc="758E532E">
      <w:start w:val="1247"/>
      <w:numFmt w:val="bullet"/>
      <w:lvlText w:val=""/>
      <w:lvlJc w:val="left"/>
      <w:pPr>
        <w:tabs>
          <w:tab w:val="num" w:pos="1440"/>
        </w:tabs>
        <w:ind w:left="1440" w:hanging="360"/>
      </w:pPr>
      <w:rPr>
        <w:rFonts w:ascii="Wingdings" w:hAnsi="Wingdings" w:hint="default"/>
      </w:rPr>
    </w:lvl>
    <w:lvl w:ilvl="2" w:tplc="6D7C9368">
      <w:start w:val="1247"/>
      <w:numFmt w:val="bullet"/>
      <w:lvlText w:val=""/>
      <w:lvlJc w:val="left"/>
      <w:pPr>
        <w:tabs>
          <w:tab w:val="num" w:pos="2160"/>
        </w:tabs>
        <w:ind w:left="2160" w:hanging="360"/>
      </w:pPr>
      <w:rPr>
        <w:rFonts w:ascii="Wingdings 2" w:hAnsi="Wingdings 2" w:hint="default"/>
      </w:rPr>
    </w:lvl>
    <w:lvl w:ilvl="3" w:tplc="7E84FCE0" w:tentative="1">
      <w:start w:val="1"/>
      <w:numFmt w:val="bullet"/>
      <w:lvlText w:val=""/>
      <w:lvlJc w:val="left"/>
      <w:pPr>
        <w:tabs>
          <w:tab w:val="num" w:pos="2880"/>
        </w:tabs>
        <w:ind w:left="2880" w:hanging="360"/>
      </w:pPr>
      <w:rPr>
        <w:rFonts w:ascii="Wingdings 2" w:hAnsi="Wingdings 2" w:hint="default"/>
      </w:rPr>
    </w:lvl>
    <w:lvl w:ilvl="4" w:tplc="C48CB400" w:tentative="1">
      <w:start w:val="1"/>
      <w:numFmt w:val="bullet"/>
      <w:lvlText w:val=""/>
      <w:lvlJc w:val="left"/>
      <w:pPr>
        <w:tabs>
          <w:tab w:val="num" w:pos="3600"/>
        </w:tabs>
        <w:ind w:left="3600" w:hanging="360"/>
      </w:pPr>
      <w:rPr>
        <w:rFonts w:ascii="Wingdings 2" w:hAnsi="Wingdings 2" w:hint="default"/>
      </w:rPr>
    </w:lvl>
    <w:lvl w:ilvl="5" w:tplc="D402E03E" w:tentative="1">
      <w:start w:val="1"/>
      <w:numFmt w:val="bullet"/>
      <w:lvlText w:val=""/>
      <w:lvlJc w:val="left"/>
      <w:pPr>
        <w:tabs>
          <w:tab w:val="num" w:pos="4320"/>
        </w:tabs>
        <w:ind w:left="4320" w:hanging="360"/>
      </w:pPr>
      <w:rPr>
        <w:rFonts w:ascii="Wingdings 2" w:hAnsi="Wingdings 2" w:hint="default"/>
      </w:rPr>
    </w:lvl>
    <w:lvl w:ilvl="6" w:tplc="259AE4D6" w:tentative="1">
      <w:start w:val="1"/>
      <w:numFmt w:val="bullet"/>
      <w:lvlText w:val=""/>
      <w:lvlJc w:val="left"/>
      <w:pPr>
        <w:tabs>
          <w:tab w:val="num" w:pos="5040"/>
        </w:tabs>
        <w:ind w:left="5040" w:hanging="360"/>
      </w:pPr>
      <w:rPr>
        <w:rFonts w:ascii="Wingdings 2" w:hAnsi="Wingdings 2" w:hint="default"/>
      </w:rPr>
    </w:lvl>
    <w:lvl w:ilvl="7" w:tplc="67767B24" w:tentative="1">
      <w:start w:val="1"/>
      <w:numFmt w:val="bullet"/>
      <w:lvlText w:val=""/>
      <w:lvlJc w:val="left"/>
      <w:pPr>
        <w:tabs>
          <w:tab w:val="num" w:pos="5760"/>
        </w:tabs>
        <w:ind w:left="5760" w:hanging="360"/>
      </w:pPr>
      <w:rPr>
        <w:rFonts w:ascii="Wingdings 2" w:hAnsi="Wingdings 2" w:hint="default"/>
      </w:rPr>
    </w:lvl>
    <w:lvl w:ilvl="8" w:tplc="B2666F98" w:tentative="1">
      <w:start w:val="1"/>
      <w:numFmt w:val="bullet"/>
      <w:lvlText w:val=""/>
      <w:lvlJc w:val="left"/>
      <w:pPr>
        <w:tabs>
          <w:tab w:val="num" w:pos="6480"/>
        </w:tabs>
        <w:ind w:left="6480" w:hanging="360"/>
      </w:pPr>
      <w:rPr>
        <w:rFonts w:ascii="Wingdings 2" w:hAnsi="Wingdings 2" w:hint="default"/>
      </w:rPr>
    </w:lvl>
  </w:abstractNum>
  <w:abstractNum w:abstractNumId="12">
    <w:nsid w:val="2BFD3E61"/>
    <w:multiLevelType w:val="hybridMultilevel"/>
    <w:tmpl w:val="59347CDC"/>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
    <w:nsid w:val="2D1E0170"/>
    <w:multiLevelType w:val="hybridMultilevel"/>
    <w:tmpl w:val="A266919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357556F"/>
    <w:multiLevelType w:val="hybridMultilevel"/>
    <w:tmpl w:val="728CF1D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15">
    <w:nsid w:val="343501BE"/>
    <w:multiLevelType w:val="hybridMultilevel"/>
    <w:tmpl w:val="6256D8B0"/>
    <w:lvl w:ilvl="0" w:tplc="C106AF94">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nsid w:val="375F79B8"/>
    <w:multiLevelType w:val="hybridMultilevel"/>
    <w:tmpl w:val="944462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3B9F7914"/>
    <w:multiLevelType w:val="hybridMultilevel"/>
    <w:tmpl w:val="9ED60692"/>
    <w:lvl w:ilvl="0" w:tplc="0C0A0001">
      <w:start w:val="1"/>
      <w:numFmt w:val="bullet"/>
      <w:lvlText w:val=""/>
      <w:lvlJc w:val="left"/>
      <w:pPr>
        <w:ind w:left="1431" w:hanging="360"/>
      </w:pPr>
      <w:rPr>
        <w:rFonts w:ascii="Symbol" w:hAnsi="Symbol"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18">
    <w:nsid w:val="3CBF2046"/>
    <w:multiLevelType w:val="hybridMultilevel"/>
    <w:tmpl w:val="A44A2BC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nsid w:val="3D825603"/>
    <w:multiLevelType w:val="hybridMultilevel"/>
    <w:tmpl w:val="FA320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27A0E98"/>
    <w:multiLevelType w:val="hybridMultilevel"/>
    <w:tmpl w:val="032ADF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8CE4D29"/>
    <w:multiLevelType w:val="hybridMultilevel"/>
    <w:tmpl w:val="A080F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811776"/>
    <w:multiLevelType w:val="hybridMultilevel"/>
    <w:tmpl w:val="91829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9870113"/>
    <w:multiLevelType w:val="hybridMultilevel"/>
    <w:tmpl w:val="CC823136"/>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4">
    <w:nsid w:val="4E2F25C7"/>
    <w:multiLevelType w:val="hybridMultilevel"/>
    <w:tmpl w:val="0A282242"/>
    <w:lvl w:ilvl="0" w:tplc="8AC2B290">
      <w:start w:val="1"/>
      <w:numFmt w:val="upperRoman"/>
      <w:lvlText w:val="%1."/>
      <w:lvlJc w:val="left"/>
      <w:pPr>
        <w:ind w:left="1080" w:hanging="720"/>
      </w:pPr>
      <w:rPr>
        <w:rFonts w:hint="default"/>
      </w:rPr>
    </w:lvl>
    <w:lvl w:ilvl="1" w:tplc="8AEA9EC4">
      <w:start w:val="1"/>
      <w:numFmt w:val="decimal"/>
      <w:lvlText w:val="%2."/>
      <w:lvlJc w:val="left"/>
      <w:pPr>
        <w:ind w:left="1440" w:hanging="360"/>
      </w:pPr>
      <w:rPr>
        <w:rFonts w:hint="default"/>
      </w:rPr>
    </w:lvl>
    <w:lvl w:ilvl="2" w:tplc="7436CCAA">
      <w:start w:val="1"/>
      <w:numFmt w:val="lowerLetter"/>
      <w:lvlText w:val="%3."/>
      <w:lvlJc w:val="left"/>
      <w:pPr>
        <w:ind w:left="2340" w:hanging="360"/>
      </w:pPr>
      <w:rPr>
        <w:rFonts w:hint="default"/>
      </w:rPr>
    </w:lvl>
    <w:lvl w:ilvl="3" w:tplc="D082962C">
      <w:start w:val="1"/>
      <w:numFmt w:val="decimal"/>
      <w:lvlText w:val="%4)"/>
      <w:lvlJc w:val="left"/>
      <w:pPr>
        <w:ind w:left="2880" w:hanging="360"/>
      </w:pPr>
      <w:rPr>
        <w:rFonts w:hint="default"/>
      </w:rPr>
    </w:lvl>
    <w:lvl w:ilvl="4" w:tplc="C36481CA">
      <w:start w:val="1"/>
      <w:numFmt w:val="lowerLetter"/>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3D30A0B"/>
    <w:multiLevelType w:val="hybridMultilevel"/>
    <w:tmpl w:val="F692E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89F0740"/>
    <w:multiLevelType w:val="hybridMultilevel"/>
    <w:tmpl w:val="8C180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1942835"/>
    <w:multiLevelType w:val="hybridMultilevel"/>
    <w:tmpl w:val="EC8C6164"/>
    <w:lvl w:ilvl="0" w:tplc="0C0A0001">
      <w:start w:val="1"/>
      <w:numFmt w:val="bullet"/>
      <w:lvlText w:val=""/>
      <w:lvlJc w:val="left"/>
      <w:pPr>
        <w:ind w:left="1469" w:hanging="360"/>
      </w:pPr>
      <w:rPr>
        <w:rFonts w:ascii="Symbol" w:hAnsi="Symbol" w:hint="default"/>
      </w:rPr>
    </w:lvl>
    <w:lvl w:ilvl="1" w:tplc="0C0A0003">
      <w:start w:val="1"/>
      <w:numFmt w:val="bullet"/>
      <w:lvlText w:val="o"/>
      <w:lvlJc w:val="left"/>
      <w:pPr>
        <w:ind w:left="2189" w:hanging="360"/>
      </w:pPr>
      <w:rPr>
        <w:rFonts w:ascii="Courier New" w:hAnsi="Courier New" w:cs="Courier New" w:hint="default"/>
      </w:rPr>
    </w:lvl>
    <w:lvl w:ilvl="2" w:tplc="0C0A0005" w:tentative="1">
      <w:start w:val="1"/>
      <w:numFmt w:val="bullet"/>
      <w:lvlText w:val=""/>
      <w:lvlJc w:val="left"/>
      <w:pPr>
        <w:ind w:left="2909" w:hanging="360"/>
      </w:pPr>
      <w:rPr>
        <w:rFonts w:ascii="Wingdings" w:hAnsi="Wingdings" w:hint="default"/>
      </w:rPr>
    </w:lvl>
    <w:lvl w:ilvl="3" w:tplc="0C0A0001" w:tentative="1">
      <w:start w:val="1"/>
      <w:numFmt w:val="bullet"/>
      <w:lvlText w:val=""/>
      <w:lvlJc w:val="left"/>
      <w:pPr>
        <w:ind w:left="3629" w:hanging="360"/>
      </w:pPr>
      <w:rPr>
        <w:rFonts w:ascii="Symbol" w:hAnsi="Symbol" w:hint="default"/>
      </w:rPr>
    </w:lvl>
    <w:lvl w:ilvl="4" w:tplc="0C0A0003" w:tentative="1">
      <w:start w:val="1"/>
      <w:numFmt w:val="bullet"/>
      <w:lvlText w:val="o"/>
      <w:lvlJc w:val="left"/>
      <w:pPr>
        <w:ind w:left="4349" w:hanging="360"/>
      </w:pPr>
      <w:rPr>
        <w:rFonts w:ascii="Courier New" w:hAnsi="Courier New" w:cs="Courier New" w:hint="default"/>
      </w:rPr>
    </w:lvl>
    <w:lvl w:ilvl="5" w:tplc="0C0A0005" w:tentative="1">
      <w:start w:val="1"/>
      <w:numFmt w:val="bullet"/>
      <w:lvlText w:val=""/>
      <w:lvlJc w:val="left"/>
      <w:pPr>
        <w:ind w:left="5069" w:hanging="360"/>
      </w:pPr>
      <w:rPr>
        <w:rFonts w:ascii="Wingdings" w:hAnsi="Wingdings" w:hint="default"/>
      </w:rPr>
    </w:lvl>
    <w:lvl w:ilvl="6" w:tplc="0C0A0001" w:tentative="1">
      <w:start w:val="1"/>
      <w:numFmt w:val="bullet"/>
      <w:lvlText w:val=""/>
      <w:lvlJc w:val="left"/>
      <w:pPr>
        <w:ind w:left="5789" w:hanging="360"/>
      </w:pPr>
      <w:rPr>
        <w:rFonts w:ascii="Symbol" w:hAnsi="Symbol" w:hint="default"/>
      </w:rPr>
    </w:lvl>
    <w:lvl w:ilvl="7" w:tplc="0C0A0003" w:tentative="1">
      <w:start w:val="1"/>
      <w:numFmt w:val="bullet"/>
      <w:lvlText w:val="o"/>
      <w:lvlJc w:val="left"/>
      <w:pPr>
        <w:ind w:left="6509" w:hanging="360"/>
      </w:pPr>
      <w:rPr>
        <w:rFonts w:ascii="Courier New" w:hAnsi="Courier New" w:cs="Courier New" w:hint="default"/>
      </w:rPr>
    </w:lvl>
    <w:lvl w:ilvl="8" w:tplc="0C0A0005" w:tentative="1">
      <w:start w:val="1"/>
      <w:numFmt w:val="bullet"/>
      <w:lvlText w:val=""/>
      <w:lvlJc w:val="left"/>
      <w:pPr>
        <w:ind w:left="7229" w:hanging="360"/>
      </w:pPr>
      <w:rPr>
        <w:rFonts w:ascii="Wingdings" w:hAnsi="Wingdings" w:hint="default"/>
      </w:rPr>
    </w:lvl>
  </w:abstractNum>
  <w:abstractNum w:abstractNumId="28">
    <w:nsid w:val="620D6302"/>
    <w:multiLevelType w:val="hybridMultilevel"/>
    <w:tmpl w:val="A08216A8"/>
    <w:lvl w:ilvl="0" w:tplc="F4E6D004">
      <w:start w:val="1"/>
      <w:numFmt w:val="lowerLetter"/>
      <w:lvlText w:val="(%1)"/>
      <w:lvlJc w:val="left"/>
      <w:pPr>
        <w:ind w:left="1110" w:hanging="4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621051BD"/>
    <w:multiLevelType w:val="hybridMultilevel"/>
    <w:tmpl w:val="300231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6A9C2329"/>
    <w:multiLevelType w:val="hybridMultilevel"/>
    <w:tmpl w:val="1604F5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6FDC1CCC"/>
    <w:multiLevelType w:val="hybridMultilevel"/>
    <w:tmpl w:val="CBFAB428"/>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2">
    <w:nsid w:val="73DC1402"/>
    <w:multiLevelType w:val="hybridMultilevel"/>
    <w:tmpl w:val="AE0439C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nsid w:val="781052F7"/>
    <w:multiLevelType w:val="hybridMultilevel"/>
    <w:tmpl w:val="3A7AD74C"/>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4">
    <w:nsid w:val="78ED793C"/>
    <w:multiLevelType w:val="hybridMultilevel"/>
    <w:tmpl w:val="6A04A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EA64DE"/>
    <w:multiLevelType w:val="hybridMultilevel"/>
    <w:tmpl w:val="D9D67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AD16870"/>
    <w:multiLevelType w:val="hybridMultilevel"/>
    <w:tmpl w:val="10D047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nsid w:val="7F717481"/>
    <w:multiLevelType w:val="hybridMultilevel"/>
    <w:tmpl w:val="6FC08A7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3"/>
  </w:num>
  <w:num w:numId="2">
    <w:abstractNumId w:val="5"/>
  </w:num>
  <w:num w:numId="3">
    <w:abstractNumId w:val="11"/>
  </w:num>
  <w:num w:numId="4">
    <w:abstractNumId w:val="26"/>
  </w:num>
  <w:num w:numId="5">
    <w:abstractNumId w:val="2"/>
  </w:num>
  <w:num w:numId="6">
    <w:abstractNumId w:val="0"/>
  </w:num>
  <w:num w:numId="7">
    <w:abstractNumId w:val="4"/>
  </w:num>
  <w:num w:numId="8">
    <w:abstractNumId w:val="29"/>
  </w:num>
  <w:num w:numId="9">
    <w:abstractNumId w:val="34"/>
  </w:num>
  <w:num w:numId="10">
    <w:abstractNumId w:val="33"/>
  </w:num>
  <w:num w:numId="11">
    <w:abstractNumId w:val="14"/>
  </w:num>
  <w:num w:numId="12">
    <w:abstractNumId w:val="27"/>
  </w:num>
  <w:num w:numId="13">
    <w:abstractNumId w:val="19"/>
  </w:num>
  <w:num w:numId="14">
    <w:abstractNumId w:val="7"/>
  </w:num>
  <w:num w:numId="15">
    <w:abstractNumId w:val="21"/>
  </w:num>
  <w:num w:numId="16">
    <w:abstractNumId w:val="18"/>
  </w:num>
  <w:num w:numId="17">
    <w:abstractNumId w:val="15"/>
  </w:num>
  <w:num w:numId="18">
    <w:abstractNumId w:val="35"/>
  </w:num>
  <w:num w:numId="19">
    <w:abstractNumId w:val="28"/>
  </w:num>
  <w:num w:numId="20">
    <w:abstractNumId w:val="13"/>
  </w:num>
  <w:num w:numId="21">
    <w:abstractNumId w:val="37"/>
  </w:num>
  <w:num w:numId="22">
    <w:abstractNumId w:val="3"/>
  </w:num>
  <w:num w:numId="23">
    <w:abstractNumId w:val="20"/>
  </w:num>
  <w:num w:numId="24">
    <w:abstractNumId w:val="24"/>
  </w:num>
  <w:num w:numId="25">
    <w:abstractNumId w:val="8"/>
  </w:num>
  <w:num w:numId="26">
    <w:abstractNumId w:val="1"/>
  </w:num>
  <w:num w:numId="27">
    <w:abstractNumId w:val="9"/>
  </w:num>
  <w:num w:numId="28">
    <w:abstractNumId w:val="30"/>
  </w:num>
  <w:num w:numId="29">
    <w:abstractNumId w:val="31"/>
  </w:num>
  <w:num w:numId="30">
    <w:abstractNumId w:val="12"/>
  </w:num>
  <w:num w:numId="31">
    <w:abstractNumId w:val="22"/>
  </w:num>
  <w:num w:numId="32">
    <w:abstractNumId w:val="16"/>
  </w:num>
  <w:num w:numId="33">
    <w:abstractNumId w:val="36"/>
  </w:num>
  <w:num w:numId="34">
    <w:abstractNumId w:val="10"/>
  </w:num>
  <w:num w:numId="35">
    <w:abstractNumId w:val="6"/>
  </w:num>
  <w:num w:numId="36">
    <w:abstractNumId w:val="32"/>
  </w:num>
  <w:num w:numId="37">
    <w:abstractNumId w:val="25"/>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defaultTabStop w:val="708"/>
  <w:hyphenationZone w:val="425"/>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984007"/>
    <w:rsid w:val="00004ACE"/>
    <w:rsid w:val="00023630"/>
    <w:rsid w:val="00024964"/>
    <w:rsid w:val="0004399B"/>
    <w:rsid w:val="00047D35"/>
    <w:rsid w:val="00065897"/>
    <w:rsid w:val="00074C39"/>
    <w:rsid w:val="000760F6"/>
    <w:rsid w:val="000946A3"/>
    <w:rsid w:val="000A07B0"/>
    <w:rsid w:val="000B4B8C"/>
    <w:rsid w:val="000C5FFE"/>
    <w:rsid w:val="000D4AB9"/>
    <w:rsid w:val="000D7A66"/>
    <w:rsid w:val="000F74B2"/>
    <w:rsid w:val="00103D90"/>
    <w:rsid w:val="00105AE4"/>
    <w:rsid w:val="001069E6"/>
    <w:rsid w:val="00112F43"/>
    <w:rsid w:val="00114C6D"/>
    <w:rsid w:val="001201A0"/>
    <w:rsid w:val="00121AE0"/>
    <w:rsid w:val="00123D6A"/>
    <w:rsid w:val="001241EE"/>
    <w:rsid w:val="00133FEC"/>
    <w:rsid w:val="00144131"/>
    <w:rsid w:val="00166440"/>
    <w:rsid w:val="00182E26"/>
    <w:rsid w:val="00191E12"/>
    <w:rsid w:val="0019317B"/>
    <w:rsid w:val="00193A49"/>
    <w:rsid w:val="001B0B61"/>
    <w:rsid w:val="001D4A00"/>
    <w:rsid w:val="001F76E2"/>
    <w:rsid w:val="00203149"/>
    <w:rsid w:val="00214D9C"/>
    <w:rsid w:val="00226FEF"/>
    <w:rsid w:val="00240044"/>
    <w:rsid w:val="00245A5F"/>
    <w:rsid w:val="002553F0"/>
    <w:rsid w:val="00260A5E"/>
    <w:rsid w:val="002927FA"/>
    <w:rsid w:val="002936DF"/>
    <w:rsid w:val="002B46DC"/>
    <w:rsid w:val="002C124F"/>
    <w:rsid w:val="002C32E8"/>
    <w:rsid w:val="002C6B71"/>
    <w:rsid w:val="002D6AAE"/>
    <w:rsid w:val="002F6201"/>
    <w:rsid w:val="003113CD"/>
    <w:rsid w:val="00311520"/>
    <w:rsid w:val="00333808"/>
    <w:rsid w:val="00340857"/>
    <w:rsid w:val="00353DC5"/>
    <w:rsid w:val="0035402C"/>
    <w:rsid w:val="00360374"/>
    <w:rsid w:val="00362A9C"/>
    <w:rsid w:val="0037335D"/>
    <w:rsid w:val="003734AF"/>
    <w:rsid w:val="00385A4D"/>
    <w:rsid w:val="003B6BBF"/>
    <w:rsid w:val="003E28E8"/>
    <w:rsid w:val="003F03E2"/>
    <w:rsid w:val="004102FB"/>
    <w:rsid w:val="0041300A"/>
    <w:rsid w:val="0041761E"/>
    <w:rsid w:val="00426CDC"/>
    <w:rsid w:val="004407E3"/>
    <w:rsid w:val="00465944"/>
    <w:rsid w:val="00483928"/>
    <w:rsid w:val="00486023"/>
    <w:rsid w:val="00486472"/>
    <w:rsid w:val="004A6AA5"/>
    <w:rsid w:val="004B3548"/>
    <w:rsid w:val="004D1648"/>
    <w:rsid w:val="004E4707"/>
    <w:rsid w:val="004F04BC"/>
    <w:rsid w:val="004F065D"/>
    <w:rsid w:val="00500370"/>
    <w:rsid w:val="00513786"/>
    <w:rsid w:val="00517BBF"/>
    <w:rsid w:val="00520EC1"/>
    <w:rsid w:val="0053108E"/>
    <w:rsid w:val="00537546"/>
    <w:rsid w:val="005627C3"/>
    <w:rsid w:val="005668FB"/>
    <w:rsid w:val="0059133A"/>
    <w:rsid w:val="005963AB"/>
    <w:rsid w:val="00596E09"/>
    <w:rsid w:val="005D583E"/>
    <w:rsid w:val="005E058A"/>
    <w:rsid w:val="005E3CFE"/>
    <w:rsid w:val="005F333F"/>
    <w:rsid w:val="00611D7B"/>
    <w:rsid w:val="00613A02"/>
    <w:rsid w:val="00613BD8"/>
    <w:rsid w:val="006143A3"/>
    <w:rsid w:val="00625B9A"/>
    <w:rsid w:val="006304DC"/>
    <w:rsid w:val="00635047"/>
    <w:rsid w:val="00646526"/>
    <w:rsid w:val="00652A83"/>
    <w:rsid w:val="00652E63"/>
    <w:rsid w:val="0066078E"/>
    <w:rsid w:val="00666480"/>
    <w:rsid w:val="006742C2"/>
    <w:rsid w:val="006854E1"/>
    <w:rsid w:val="00693ABC"/>
    <w:rsid w:val="006B2CBA"/>
    <w:rsid w:val="006C127E"/>
    <w:rsid w:val="006C3AE2"/>
    <w:rsid w:val="006D0E79"/>
    <w:rsid w:val="006D2068"/>
    <w:rsid w:val="006E1329"/>
    <w:rsid w:val="006E707E"/>
    <w:rsid w:val="006F3423"/>
    <w:rsid w:val="006F49FF"/>
    <w:rsid w:val="00713BC3"/>
    <w:rsid w:val="00713DF2"/>
    <w:rsid w:val="007271E8"/>
    <w:rsid w:val="00732650"/>
    <w:rsid w:val="007411F9"/>
    <w:rsid w:val="00775BDF"/>
    <w:rsid w:val="007928B1"/>
    <w:rsid w:val="007B5353"/>
    <w:rsid w:val="007C5B9E"/>
    <w:rsid w:val="007E4D0C"/>
    <w:rsid w:val="007F3467"/>
    <w:rsid w:val="00800B97"/>
    <w:rsid w:val="00802EFA"/>
    <w:rsid w:val="008045C4"/>
    <w:rsid w:val="00835045"/>
    <w:rsid w:val="00835413"/>
    <w:rsid w:val="00866251"/>
    <w:rsid w:val="008838FC"/>
    <w:rsid w:val="008875FC"/>
    <w:rsid w:val="00892369"/>
    <w:rsid w:val="00894AA3"/>
    <w:rsid w:val="00897DC6"/>
    <w:rsid w:val="008A0F4C"/>
    <w:rsid w:val="008A4E4D"/>
    <w:rsid w:val="008A6D08"/>
    <w:rsid w:val="008C017D"/>
    <w:rsid w:val="008D4CC6"/>
    <w:rsid w:val="008E09AB"/>
    <w:rsid w:val="008E21C8"/>
    <w:rsid w:val="0090641C"/>
    <w:rsid w:val="00911C39"/>
    <w:rsid w:val="0091386E"/>
    <w:rsid w:val="00917E47"/>
    <w:rsid w:val="00944A29"/>
    <w:rsid w:val="00945230"/>
    <w:rsid w:val="00947174"/>
    <w:rsid w:val="00950E5E"/>
    <w:rsid w:val="009603C8"/>
    <w:rsid w:val="00963C6B"/>
    <w:rsid w:val="00984007"/>
    <w:rsid w:val="00996F54"/>
    <w:rsid w:val="009A39FD"/>
    <w:rsid w:val="009A5897"/>
    <w:rsid w:val="009D5460"/>
    <w:rsid w:val="009E2036"/>
    <w:rsid w:val="009F34C8"/>
    <w:rsid w:val="009F5FA9"/>
    <w:rsid w:val="00A01EBD"/>
    <w:rsid w:val="00A03F9D"/>
    <w:rsid w:val="00A06B27"/>
    <w:rsid w:val="00A11FBB"/>
    <w:rsid w:val="00A14265"/>
    <w:rsid w:val="00A155C6"/>
    <w:rsid w:val="00A26B09"/>
    <w:rsid w:val="00A52798"/>
    <w:rsid w:val="00A53807"/>
    <w:rsid w:val="00A728F8"/>
    <w:rsid w:val="00A72C50"/>
    <w:rsid w:val="00A75F92"/>
    <w:rsid w:val="00A836CC"/>
    <w:rsid w:val="00A911DC"/>
    <w:rsid w:val="00AD4C81"/>
    <w:rsid w:val="00AF51E9"/>
    <w:rsid w:val="00B01973"/>
    <w:rsid w:val="00B206E1"/>
    <w:rsid w:val="00B208A6"/>
    <w:rsid w:val="00B2237F"/>
    <w:rsid w:val="00B27D6A"/>
    <w:rsid w:val="00B413BA"/>
    <w:rsid w:val="00B41AA2"/>
    <w:rsid w:val="00B461DA"/>
    <w:rsid w:val="00B5702A"/>
    <w:rsid w:val="00B713CF"/>
    <w:rsid w:val="00B803C1"/>
    <w:rsid w:val="00BB55CD"/>
    <w:rsid w:val="00BC1F13"/>
    <w:rsid w:val="00BC222A"/>
    <w:rsid w:val="00BD0A43"/>
    <w:rsid w:val="00BF29E9"/>
    <w:rsid w:val="00C03FBA"/>
    <w:rsid w:val="00C04D35"/>
    <w:rsid w:val="00C13B8D"/>
    <w:rsid w:val="00C15AC9"/>
    <w:rsid w:val="00C27062"/>
    <w:rsid w:val="00C51D9B"/>
    <w:rsid w:val="00C80428"/>
    <w:rsid w:val="00CB4506"/>
    <w:rsid w:val="00CD7DE8"/>
    <w:rsid w:val="00CF4835"/>
    <w:rsid w:val="00D06A78"/>
    <w:rsid w:val="00D24446"/>
    <w:rsid w:val="00D26F64"/>
    <w:rsid w:val="00D444D8"/>
    <w:rsid w:val="00D45D8E"/>
    <w:rsid w:val="00D87A9A"/>
    <w:rsid w:val="00DA1072"/>
    <w:rsid w:val="00DA22F6"/>
    <w:rsid w:val="00DB393E"/>
    <w:rsid w:val="00DB5766"/>
    <w:rsid w:val="00DC69E2"/>
    <w:rsid w:val="00E229A1"/>
    <w:rsid w:val="00E22A7F"/>
    <w:rsid w:val="00E251DB"/>
    <w:rsid w:val="00E25523"/>
    <w:rsid w:val="00E512C2"/>
    <w:rsid w:val="00E5239E"/>
    <w:rsid w:val="00E64F26"/>
    <w:rsid w:val="00E654F9"/>
    <w:rsid w:val="00E8192B"/>
    <w:rsid w:val="00E8217F"/>
    <w:rsid w:val="00E84C9B"/>
    <w:rsid w:val="00E86245"/>
    <w:rsid w:val="00EA610E"/>
    <w:rsid w:val="00EC7961"/>
    <w:rsid w:val="00EE0197"/>
    <w:rsid w:val="00EE4B9A"/>
    <w:rsid w:val="00EF2E54"/>
    <w:rsid w:val="00EF726E"/>
    <w:rsid w:val="00F0143D"/>
    <w:rsid w:val="00F10CF4"/>
    <w:rsid w:val="00F11244"/>
    <w:rsid w:val="00F261A4"/>
    <w:rsid w:val="00F27D7E"/>
    <w:rsid w:val="00F32CC7"/>
    <w:rsid w:val="00F35280"/>
    <w:rsid w:val="00F354BB"/>
    <w:rsid w:val="00F5120C"/>
    <w:rsid w:val="00F71366"/>
    <w:rsid w:val="00F72CA1"/>
    <w:rsid w:val="00F900D8"/>
    <w:rsid w:val="00FA26B7"/>
    <w:rsid w:val="00FB1E36"/>
    <w:rsid w:val="00FB54CF"/>
    <w:rsid w:val="00FD7DD7"/>
    <w:rsid w:val="00FF0F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07"/>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611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5702A"/>
    <w:pPr>
      <w:keepNext/>
      <w:keepLines/>
      <w:spacing w:before="200" w:line="276" w:lineRule="auto"/>
      <w:outlineLvl w:val="1"/>
    </w:pPr>
    <w:rPr>
      <w:rFonts w:asciiTheme="majorHAnsi" w:eastAsiaTheme="majorEastAsia" w:hAnsiTheme="majorHAnsi" w:cstheme="majorBidi"/>
      <w:b/>
      <w:bCs/>
      <w:color w:val="4F81BD" w:themeColor="accent1"/>
      <w:sz w:val="26"/>
      <w:szCs w:val="26"/>
      <w:lang w:val="it-IT" w:eastAsia="it-IT"/>
    </w:rPr>
  </w:style>
  <w:style w:type="paragraph" w:styleId="Ttulo3">
    <w:name w:val="heading 3"/>
    <w:basedOn w:val="Normal"/>
    <w:next w:val="Normal"/>
    <w:link w:val="Ttulo3Car"/>
    <w:uiPriority w:val="9"/>
    <w:unhideWhenUsed/>
    <w:qFormat/>
    <w:rsid w:val="00996F5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C12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link w:val="MapadeldocumentoCar"/>
    <w:uiPriority w:val="99"/>
    <w:semiHidden/>
    <w:unhideWhenUsed/>
    <w:rsid w:val="00F354B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354BB"/>
    <w:rPr>
      <w:rFonts w:ascii="Tahoma" w:hAnsi="Tahoma" w:cs="Tahoma"/>
      <w:sz w:val="16"/>
      <w:szCs w:val="16"/>
      <w:lang w:eastAsia="es-ES"/>
    </w:rPr>
  </w:style>
  <w:style w:type="paragraph" w:styleId="Textonotapie">
    <w:name w:val="footnote text"/>
    <w:aliases w:val=" Car,footnote text,Footnote reference,FA Fu,Footnote Text Char Char Char Char Char,Footnote Text Char Char Char Char,Footnote Text Char Char Char Car Car,Footnote Text Char Char Char Ca,Car,Footnote Text Char Char Char,Footnote Text Cha"/>
    <w:basedOn w:val="Normal"/>
    <w:link w:val="TextonotapieCar"/>
    <w:uiPriority w:val="99"/>
    <w:unhideWhenUsed/>
    <w:qFormat/>
    <w:rsid w:val="00625B9A"/>
    <w:rPr>
      <w:sz w:val="20"/>
      <w:szCs w:val="20"/>
    </w:rPr>
  </w:style>
  <w:style w:type="character" w:customStyle="1" w:styleId="TextonotapieCar">
    <w:name w:val="Texto nota pie Car"/>
    <w:aliases w:val=" Car Car,footnote text Car,Footnote reference Car,FA Fu Car,Footnote Text Char Char Char Char Char Car,Footnote Text Char Char Char Char Car,Footnote Text Char Char Char Car Car Car,Footnote Text Char Char Char Ca Car,Car Car"/>
    <w:basedOn w:val="Fuentedeprrafopredeter"/>
    <w:link w:val="Textonotapie"/>
    <w:uiPriority w:val="99"/>
    <w:rsid w:val="00625B9A"/>
    <w:rPr>
      <w:rFonts w:ascii="Times New Roman" w:hAnsi="Times New Roman" w:cs="Times New Roman"/>
      <w:sz w:val="20"/>
      <w:szCs w:val="20"/>
      <w:lang w:eastAsia="es-ES"/>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 de nota al"/>
    <w:unhideWhenUsed/>
    <w:qFormat/>
    <w:rsid w:val="00625B9A"/>
    <w:rPr>
      <w:vertAlign w:val="superscript"/>
    </w:rPr>
  </w:style>
  <w:style w:type="character" w:styleId="Hipervnculo">
    <w:name w:val="Hyperlink"/>
    <w:uiPriority w:val="99"/>
    <w:rsid w:val="00625B9A"/>
    <w:rPr>
      <w:rFonts w:cs="Times New Roman"/>
      <w:color w:val="0000FF"/>
      <w:u w:val="single"/>
    </w:rPr>
  </w:style>
  <w:style w:type="character" w:customStyle="1" w:styleId="Ttulo1Car">
    <w:name w:val="Título 1 Car"/>
    <w:basedOn w:val="Fuentedeprrafopredeter"/>
    <w:link w:val="Ttulo1"/>
    <w:uiPriority w:val="9"/>
    <w:rsid w:val="00611D7B"/>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611D7B"/>
    <w:pPr>
      <w:ind w:left="720"/>
      <w:contextualSpacing/>
    </w:pPr>
  </w:style>
  <w:style w:type="paragraph" w:styleId="NormalWeb">
    <w:name w:val="Normal (Web)"/>
    <w:basedOn w:val="Normal"/>
    <w:uiPriority w:val="99"/>
    <w:semiHidden/>
    <w:unhideWhenUsed/>
    <w:rsid w:val="001D4A00"/>
  </w:style>
  <w:style w:type="paragraph" w:styleId="Textoindependiente">
    <w:name w:val="Body Text"/>
    <w:basedOn w:val="Normal"/>
    <w:link w:val="TextoindependienteCar"/>
    <w:rsid w:val="00B5702A"/>
    <w:pPr>
      <w:widowControl w:val="0"/>
      <w:suppressAutoHyphens/>
      <w:spacing w:after="120"/>
    </w:pPr>
    <w:rPr>
      <w:rFonts w:eastAsia="Lucida Sans Unicode"/>
      <w:kern w:val="1"/>
      <w:lang w:val="es-AR" w:eastAsia="ar-SA"/>
    </w:rPr>
  </w:style>
  <w:style w:type="character" w:customStyle="1" w:styleId="TextoindependienteCar">
    <w:name w:val="Texto independiente Car"/>
    <w:basedOn w:val="Fuentedeprrafopredeter"/>
    <w:link w:val="Textoindependiente"/>
    <w:rsid w:val="00B5702A"/>
    <w:rPr>
      <w:rFonts w:ascii="Times New Roman" w:eastAsia="Lucida Sans Unicode" w:hAnsi="Times New Roman" w:cs="Times New Roman"/>
      <w:kern w:val="1"/>
      <w:sz w:val="24"/>
      <w:szCs w:val="24"/>
      <w:lang w:val="es-AR" w:eastAsia="ar-SA"/>
    </w:rPr>
  </w:style>
  <w:style w:type="character" w:customStyle="1" w:styleId="Ttulo2Car">
    <w:name w:val="Título 2 Car"/>
    <w:basedOn w:val="Fuentedeprrafopredeter"/>
    <w:link w:val="Ttulo2"/>
    <w:uiPriority w:val="9"/>
    <w:rsid w:val="00B5702A"/>
    <w:rPr>
      <w:rFonts w:asciiTheme="majorHAnsi" w:eastAsiaTheme="majorEastAsia" w:hAnsiTheme="majorHAnsi" w:cstheme="majorBidi"/>
      <w:b/>
      <w:bCs/>
      <w:color w:val="4F81BD" w:themeColor="accent1"/>
      <w:sz w:val="26"/>
      <w:szCs w:val="26"/>
      <w:lang w:val="it-IT" w:eastAsia="it-IT"/>
    </w:rPr>
  </w:style>
  <w:style w:type="character" w:customStyle="1" w:styleId="Ttulo3Car">
    <w:name w:val="Título 3 Car"/>
    <w:basedOn w:val="Fuentedeprrafopredeter"/>
    <w:link w:val="Ttulo3"/>
    <w:uiPriority w:val="9"/>
    <w:rsid w:val="00996F54"/>
    <w:rPr>
      <w:rFonts w:asciiTheme="majorHAnsi" w:eastAsiaTheme="majorEastAsia" w:hAnsiTheme="majorHAnsi" w:cstheme="majorBidi"/>
      <w:b/>
      <w:bCs/>
      <w:color w:val="4F81BD" w:themeColor="accent1"/>
      <w:sz w:val="24"/>
      <w:szCs w:val="24"/>
      <w:lang w:eastAsia="es-ES"/>
    </w:rPr>
  </w:style>
  <w:style w:type="character" w:customStyle="1" w:styleId="Ttulo4Car">
    <w:name w:val="Título 4 Car"/>
    <w:basedOn w:val="Fuentedeprrafopredeter"/>
    <w:link w:val="Ttulo4"/>
    <w:uiPriority w:val="9"/>
    <w:semiHidden/>
    <w:rsid w:val="006C127E"/>
    <w:rPr>
      <w:rFonts w:asciiTheme="majorHAnsi" w:eastAsiaTheme="majorEastAsia" w:hAnsiTheme="majorHAnsi" w:cstheme="majorBidi"/>
      <w:b/>
      <w:bCs/>
      <w:i/>
      <w:iCs/>
      <w:color w:val="4F81BD" w:themeColor="accent1"/>
      <w:sz w:val="24"/>
      <w:szCs w:val="24"/>
      <w:lang w:eastAsia="es-ES"/>
    </w:rPr>
  </w:style>
  <w:style w:type="character" w:styleId="Refdecomentario">
    <w:name w:val="annotation reference"/>
    <w:basedOn w:val="Fuentedeprrafopredeter"/>
    <w:uiPriority w:val="99"/>
    <w:semiHidden/>
    <w:unhideWhenUsed/>
    <w:rsid w:val="00E8217F"/>
    <w:rPr>
      <w:sz w:val="16"/>
      <w:szCs w:val="16"/>
    </w:rPr>
  </w:style>
  <w:style w:type="paragraph" w:styleId="Textocomentario">
    <w:name w:val="annotation text"/>
    <w:basedOn w:val="Normal"/>
    <w:link w:val="TextocomentarioCar"/>
    <w:uiPriority w:val="99"/>
    <w:semiHidden/>
    <w:unhideWhenUsed/>
    <w:rsid w:val="00E8217F"/>
    <w:rPr>
      <w:sz w:val="20"/>
      <w:szCs w:val="20"/>
    </w:rPr>
  </w:style>
  <w:style w:type="character" w:customStyle="1" w:styleId="TextocomentarioCar">
    <w:name w:val="Texto comentario Car"/>
    <w:basedOn w:val="Fuentedeprrafopredeter"/>
    <w:link w:val="Textocomentario"/>
    <w:uiPriority w:val="99"/>
    <w:semiHidden/>
    <w:rsid w:val="00E8217F"/>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8217F"/>
    <w:rPr>
      <w:b/>
      <w:bCs/>
    </w:rPr>
  </w:style>
  <w:style w:type="character" w:customStyle="1" w:styleId="AsuntodelcomentarioCar">
    <w:name w:val="Asunto del comentario Car"/>
    <w:basedOn w:val="TextocomentarioCar"/>
    <w:link w:val="Asuntodelcomentario"/>
    <w:uiPriority w:val="99"/>
    <w:semiHidden/>
    <w:rsid w:val="00E8217F"/>
    <w:rPr>
      <w:b/>
      <w:bCs/>
    </w:rPr>
  </w:style>
  <w:style w:type="paragraph" w:styleId="Textodeglobo">
    <w:name w:val="Balloon Text"/>
    <w:basedOn w:val="Normal"/>
    <w:link w:val="TextodegloboCar"/>
    <w:uiPriority w:val="99"/>
    <w:semiHidden/>
    <w:unhideWhenUsed/>
    <w:rsid w:val="00E8217F"/>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17F"/>
    <w:rPr>
      <w:rFonts w:ascii="Tahoma" w:hAnsi="Tahoma" w:cs="Tahoma"/>
      <w:sz w:val="16"/>
      <w:szCs w:val="16"/>
      <w:lang w:eastAsia="es-ES"/>
    </w:rPr>
  </w:style>
  <w:style w:type="paragraph" w:styleId="Encabezado">
    <w:name w:val="header"/>
    <w:basedOn w:val="Normal"/>
    <w:link w:val="EncabezadoCar"/>
    <w:uiPriority w:val="99"/>
    <w:semiHidden/>
    <w:unhideWhenUsed/>
    <w:rsid w:val="001F76E2"/>
    <w:pPr>
      <w:tabs>
        <w:tab w:val="center" w:pos="4252"/>
        <w:tab w:val="right" w:pos="8504"/>
      </w:tabs>
    </w:pPr>
  </w:style>
  <w:style w:type="character" w:customStyle="1" w:styleId="EncabezadoCar">
    <w:name w:val="Encabezado Car"/>
    <w:basedOn w:val="Fuentedeprrafopredeter"/>
    <w:link w:val="Encabezado"/>
    <w:uiPriority w:val="99"/>
    <w:semiHidden/>
    <w:rsid w:val="001F76E2"/>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1F76E2"/>
    <w:pPr>
      <w:tabs>
        <w:tab w:val="center" w:pos="4252"/>
        <w:tab w:val="right" w:pos="8504"/>
      </w:tabs>
    </w:pPr>
  </w:style>
  <w:style w:type="character" w:customStyle="1" w:styleId="PiedepginaCar">
    <w:name w:val="Pie de página Car"/>
    <w:basedOn w:val="Fuentedeprrafopredeter"/>
    <w:link w:val="Piedepgina"/>
    <w:uiPriority w:val="99"/>
    <w:rsid w:val="001F76E2"/>
    <w:rPr>
      <w:rFonts w:ascii="Times New Roman" w:hAnsi="Times New Roman" w:cs="Times New Roman"/>
      <w:sz w:val="24"/>
      <w:szCs w:val="24"/>
      <w:lang w:eastAsia="es-ES"/>
    </w:rPr>
  </w:style>
  <w:style w:type="character" w:customStyle="1" w:styleId="Fuentedeprrafopredeter1">
    <w:name w:val="Fuente de párrafo predeter.1"/>
    <w:rsid w:val="00A911DC"/>
  </w:style>
  <w:style w:type="table" w:styleId="Tablaconcuadrcula">
    <w:name w:val="Table Grid"/>
    <w:basedOn w:val="Tablanormal"/>
    <w:uiPriority w:val="59"/>
    <w:rsid w:val="003408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a2">
    <w:name w:val="List 2"/>
    <w:basedOn w:val="Normal"/>
    <w:uiPriority w:val="99"/>
    <w:unhideWhenUsed/>
    <w:rsid w:val="00F11244"/>
    <w:pPr>
      <w:ind w:left="566" w:hanging="283"/>
      <w:contextualSpacing/>
    </w:pPr>
  </w:style>
  <w:style w:type="paragraph" w:styleId="Lista3">
    <w:name w:val="List 3"/>
    <w:basedOn w:val="Normal"/>
    <w:uiPriority w:val="99"/>
    <w:unhideWhenUsed/>
    <w:rsid w:val="00F11244"/>
    <w:pPr>
      <w:ind w:left="849" w:hanging="283"/>
      <w:contextualSpacing/>
    </w:pPr>
  </w:style>
  <w:style w:type="paragraph" w:styleId="Lista4">
    <w:name w:val="List 4"/>
    <w:basedOn w:val="Normal"/>
    <w:uiPriority w:val="99"/>
    <w:unhideWhenUsed/>
    <w:rsid w:val="00F11244"/>
    <w:pPr>
      <w:ind w:left="1132" w:hanging="283"/>
      <w:contextualSpacing/>
    </w:pPr>
  </w:style>
  <w:style w:type="paragraph" w:styleId="Saludo">
    <w:name w:val="Salutation"/>
    <w:basedOn w:val="Normal"/>
    <w:next w:val="Normal"/>
    <w:link w:val="SaludoCar"/>
    <w:uiPriority w:val="99"/>
    <w:unhideWhenUsed/>
    <w:rsid w:val="00F11244"/>
  </w:style>
  <w:style w:type="character" w:customStyle="1" w:styleId="SaludoCar">
    <w:name w:val="Saludo Car"/>
    <w:basedOn w:val="Fuentedeprrafopredeter"/>
    <w:link w:val="Saludo"/>
    <w:uiPriority w:val="99"/>
    <w:rsid w:val="00F11244"/>
    <w:rPr>
      <w:rFonts w:ascii="Times New Roman" w:hAnsi="Times New Roman" w:cs="Times New Roman"/>
      <w:sz w:val="24"/>
      <w:szCs w:val="24"/>
      <w:lang w:eastAsia="es-ES"/>
    </w:rPr>
  </w:style>
  <w:style w:type="paragraph" w:styleId="Continuarlista2">
    <w:name w:val="List Continue 2"/>
    <w:basedOn w:val="Normal"/>
    <w:uiPriority w:val="99"/>
    <w:unhideWhenUsed/>
    <w:rsid w:val="00F11244"/>
    <w:pPr>
      <w:spacing w:after="120"/>
      <w:ind w:left="566"/>
      <w:contextualSpacing/>
    </w:pPr>
  </w:style>
  <w:style w:type="paragraph" w:styleId="Textoindependienteprimerasangra">
    <w:name w:val="Body Text First Indent"/>
    <w:basedOn w:val="Textoindependiente"/>
    <w:link w:val="TextoindependienteprimerasangraCar"/>
    <w:uiPriority w:val="99"/>
    <w:unhideWhenUsed/>
    <w:rsid w:val="00F11244"/>
    <w:pPr>
      <w:widowControl/>
      <w:suppressAutoHyphens w:val="0"/>
      <w:spacing w:after="0"/>
      <w:ind w:firstLine="360"/>
    </w:pPr>
    <w:rPr>
      <w:rFonts w:eastAsiaTheme="minorHAnsi"/>
      <w:kern w:val="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F11244"/>
    <w:rPr>
      <w:lang w:eastAsia="es-ES"/>
    </w:rPr>
  </w:style>
  <w:style w:type="paragraph" w:styleId="Sangradetextonormal">
    <w:name w:val="Body Text Indent"/>
    <w:basedOn w:val="Normal"/>
    <w:link w:val="SangradetextonormalCar"/>
    <w:uiPriority w:val="99"/>
    <w:semiHidden/>
    <w:unhideWhenUsed/>
    <w:rsid w:val="00F11244"/>
    <w:pPr>
      <w:spacing w:after="120"/>
      <w:ind w:left="283"/>
    </w:pPr>
  </w:style>
  <w:style w:type="character" w:customStyle="1" w:styleId="SangradetextonormalCar">
    <w:name w:val="Sangría de texto normal Car"/>
    <w:basedOn w:val="Fuentedeprrafopredeter"/>
    <w:link w:val="Sangradetextonormal"/>
    <w:uiPriority w:val="99"/>
    <w:semiHidden/>
    <w:rsid w:val="00F11244"/>
    <w:rPr>
      <w:rFonts w:ascii="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1124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11244"/>
  </w:style>
</w:styles>
</file>

<file path=word/webSettings.xml><?xml version="1.0" encoding="utf-8"?>
<w:webSettings xmlns:r="http://schemas.openxmlformats.org/officeDocument/2006/relationships" xmlns:w="http://schemas.openxmlformats.org/wordprocessingml/2006/main">
  <w:divs>
    <w:div w:id="758064532">
      <w:bodyDiv w:val="1"/>
      <w:marLeft w:val="0"/>
      <w:marRight w:val="0"/>
      <w:marTop w:val="0"/>
      <w:marBottom w:val="0"/>
      <w:divBdr>
        <w:top w:val="none" w:sz="0" w:space="0" w:color="auto"/>
        <w:left w:val="none" w:sz="0" w:space="0" w:color="auto"/>
        <w:bottom w:val="none" w:sz="0" w:space="0" w:color="auto"/>
        <w:right w:val="none" w:sz="0" w:space="0" w:color="auto"/>
      </w:divBdr>
      <w:divsChild>
        <w:div w:id="873006927">
          <w:marLeft w:val="432"/>
          <w:marRight w:val="0"/>
          <w:marTop w:val="130"/>
          <w:marBottom w:val="0"/>
          <w:divBdr>
            <w:top w:val="none" w:sz="0" w:space="0" w:color="auto"/>
            <w:left w:val="none" w:sz="0" w:space="0" w:color="auto"/>
            <w:bottom w:val="none" w:sz="0" w:space="0" w:color="auto"/>
            <w:right w:val="none" w:sz="0" w:space="0" w:color="auto"/>
          </w:divBdr>
        </w:div>
        <w:div w:id="2075546806">
          <w:marLeft w:val="864"/>
          <w:marRight w:val="0"/>
          <w:marTop w:val="106"/>
          <w:marBottom w:val="0"/>
          <w:divBdr>
            <w:top w:val="none" w:sz="0" w:space="0" w:color="auto"/>
            <w:left w:val="none" w:sz="0" w:space="0" w:color="auto"/>
            <w:bottom w:val="none" w:sz="0" w:space="0" w:color="auto"/>
            <w:right w:val="none" w:sz="0" w:space="0" w:color="auto"/>
          </w:divBdr>
        </w:div>
        <w:div w:id="1628899581">
          <w:marLeft w:val="864"/>
          <w:marRight w:val="0"/>
          <w:marTop w:val="106"/>
          <w:marBottom w:val="0"/>
          <w:divBdr>
            <w:top w:val="none" w:sz="0" w:space="0" w:color="auto"/>
            <w:left w:val="none" w:sz="0" w:space="0" w:color="auto"/>
            <w:bottom w:val="none" w:sz="0" w:space="0" w:color="auto"/>
            <w:right w:val="none" w:sz="0" w:space="0" w:color="auto"/>
          </w:divBdr>
        </w:div>
        <w:div w:id="1658342887">
          <w:marLeft w:val="864"/>
          <w:marRight w:val="0"/>
          <w:marTop w:val="106"/>
          <w:marBottom w:val="0"/>
          <w:divBdr>
            <w:top w:val="none" w:sz="0" w:space="0" w:color="auto"/>
            <w:left w:val="none" w:sz="0" w:space="0" w:color="auto"/>
            <w:bottom w:val="none" w:sz="0" w:space="0" w:color="auto"/>
            <w:right w:val="none" w:sz="0" w:space="0" w:color="auto"/>
          </w:divBdr>
        </w:div>
        <w:div w:id="879516276">
          <w:marLeft w:val="864"/>
          <w:marRight w:val="0"/>
          <w:marTop w:val="106"/>
          <w:marBottom w:val="0"/>
          <w:divBdr>
            <w:top w:val="none" w:sz="0" w:space="0" w:color="auto"/>
            <w:left w:val="none" w:sz="0" w:space="0" w:color="auto"/>
            <w:bottom w:val="none" w:sz="0" w:space="0" w:color="auto"/>
            <w:right w:val="none" w:sz="0" w:space="0" w:color="auto"/>
          </w:divBdr>
        </w:div>
        <w:div w:id="920867609">
          <w:marLeft w:val="1296"/>
          <w:marRight w:val="0"/>
          <w:marTop w:val="96"/>
          <w:marBottom w:val="0"/>
          <w:divBdr>
            <w:top w:val="none" w:sz="0" w:space="0" w:color="auto"/>
            <w:left w:val="none" w:sz="0" w:space="0" w:color="auto"/>
            <w:bottom w:val="none" w:sz="0" w:space="0" w:color="auto"/>
            <w:right w:val="none" w:sz="0" w:space="0" w:color="auto"/>
          </w:divBdr>
        </w:div>
        <w:div w:id="1961253292">
          <w:marLeft w:val="1296"/>
          <w:marRight w:val="0"/>
          <w:marTop w:val="96"/>
          <w:marBottom w:val="0"/>
          <w:divBdr>
            <w:top w:val="none" w:sz="0" w:space="0" w:color="auto"/>
            <w:left w:val="none" w:sz="0" w:space="0" w:color="auto"/>
            <w:bottom w:val="none" w:sz="0" w:space="0" w:color="auto"/>
            <w:right w:val="none" w:sz="0" w:space="0" w:color="auto"/>
          </w:divBdr>
        </w:div>
        <w:div w:id="820005818">
          <w:marLeft w:val="1296"/>
          <w:marRight w:val="0"/>
          <w:marTop w:val="96"/>
          <w:marBottom w:val="0"/>
          <w:divBdr>
            <w:top w:val="none" w:sz="0" w:space="0" w:color="auto"/>
            <w:left w:val="none" w:sz="0" w:space="0" w:color="auto"/>
            <w:bottom w:val="none" w:sz="0" w:space="0" w:color="auto"/>
            <w:right w:val="none" w:sz="0" w:space="0" w:color="auto"/>
          </w:divBdr>
        </w:div>
        <w:div w:id="935789790">
          <w:marLeft w:val="1296"/>
          <w:marRight w:val="0"/>
          <w:marTop w:val="96"/>
          <w:marBottom w:val="0"/>
          <w:divBdr>
            <w:top w:val="none" w:sz="0" w:space="0" w:color="auto"/>
            <w:left w:val="none" w:sz="0" w:space="0" w:color="auto"/>
            <w:bottom w:val="none" w:sz="0" w:space="0" w:color="auto"/>
            <w:right w:val="none" w:sz="0" w:space="0" w:color="auto"/>
          </w:divBdr>
        </w:div>
        <w:div w:id="921178886">
          <w:marLeft w:val="1296"/>
          <w:marRight w:val="0"/>
          <w:marTop w:val="96"/>
          <w:marBottom w:val="0"/>
          <w:divBdr>
            <w:top w:val="none" w:sz="0" w:space="0" w:color="auto"/>
            <w:left w:val="none" w:sz="0" w:space="0" w:color="auto"/>
            <w:bottom w:val="none" w:sz="0" w:space="0" w:color="auto"/>
            <w:right w:val="none" w:sz="0" w:space="0" w:color="auto"/>
          </w:divBdr>
        </w:div>
        <w:div w:id="1715495389">
          <w:marLeft w:val="1296"/>
          <w:marRight w:val="0"/>
          <w:marTop w:val="96"/>
          <w:marBottom w:val="0"/>
          <w:divBdr>
            <w:top w:val="none" w:sz="0" w:space="0" w:color="auto"/>
            <w:left w:val="none" w:sz="0" w:space="0" w:color="auto"/>
            <w:bottom w:val="none" w:sz="0" w:space="0" w:color="auto"/>
            <w:right w:val="none" w:sz="0" w:space="0" w:color="auto"/>
          </w:divBdr>
        </w:div>
        <w:div w:id="1941835511">
          <w:marLeft w:val="432"/>
          <w:marRight w:val="0"/>
          <w:marTop w:val="130"/>
          <w:marBottom w:val="0"/>
          <w:divBdr>
            <w:top w:val="none" w:sz="0" w:space="0" w:color="auto"/>
            <w:left w:val="none" w:sz="0" w:space="0" w:color="auto"/>
            <w:bottom w:val="none" w:sz="0" w:space="0" w:color="auto"/>
            <w:right w:val="none" w:sz="0" w:space="0" w:color="auto"/>
          </w:divBdr>
        </w:div>
        <w:div w:id="781997063">
          <w:marLeft w:val="864"/>
          <w:marRight w:val="0"/>
          <w:marTop w:val="106"/>
          <w:marBottom w:val="0"/>
          <w:divBdr>
            <w:top w:val="none" w:sz="0" w:space="0" w:color="auto"/>
            <w:left w:val="none" w:sz="0" w:space="0" w:color="auto"/>
            <w:bottom w:val="none" w:sz="0" w:space="0" w:color="auto"/>
            <w:right w:val="none" w:sz="0" w:space="0" w:color="auto"/>
          </w:divBdr>
        </w:div>
        <w:div w:id="822745504">
          <w:marLeft w:val="864"/>
          <w:marRight w:val="0"/>
          <w:marTop w:val="106"/>
          <w:marBottom w:val="0"/>
          <w:divBdr>
            <w:top w:val="none" w:sz="0" w:space="0" w:color="auto"/>
            <w:left w:val="none" w:sz="0" w:space="0" w:color="auto"/>
            <w:bottom w:val="none" w:sz="0" w:space="0" w:color="auto"/>
            <w:right w:val="none" w:sz="0" w:space="0" w:color="auto"/>
          </w:divBdr>
        </w:div>
      </w:divsChild>
    </w:div>
    <w:div w:id="799346154">
      <w:bodyDiv w:val="1"/>
      <w:marLeft w:val="0"/>
      <w:marRight w:val="0"/>
      <w:marTop w:val="0"/>
      <w:marBottom w:val="0"/>
      <w:divBdr>
        <w:top w:val="none" w:sz="0" w:space="0" w:color="auto"/>
        <w:left w:val="none" w:sz="0" w:space="0" w:color="auto"/>
        <w:bottom w:val="none" w:sz="0" w:space="0" w:color="auto"/>
        <w:right w:val="none" w:sz="0" w:space="0" w:color="auto"/>
      </w:divBdr>
    </w:div>
    <w:div w:id="1189640676">
      <w:bodyDiv w:val="1"/>
      <w:marLeft w:val="0"/>
      <w:marRight w:val="0"/>
      <w:marTop w:val="0"/>
      <w:marBottom w:val="0"/>
      <w:divBdr>
        <w:top w:val="none" w:sz="0" w:space="0" w:color="auto"/>
        <w:left w:val="none" w:sz="0" w:space="0" w:color="auto"/>
        <w:bottom w:val="none" w:sz="0" w:space="0" w:color="auto"/>
        <w:right w:val="none" w:sz="0" w:space="0" w:color="auto"/>
      </w:divBdr>
    </w:div>
    <w:div w:id="1267810999">
      <w:bodyDiv w:val="1"/>
      <w:marLeft w:val="0"/>
      <w:marRight w:val="0"/>
      <w:marTop w:val="0"/>
      <w:marBottom w:val="0"/>
      <w:divBdr>
        <w:top w:val="none" w:sz="0" w:space="0" w:color="auto"/>
        <w:left w:val="none" w:sz="0" w:space="0" w:color="auto"/>
        <w:bottom w:val="none" w:sz="0" w:space="0" w:color="auto"/>
        <w:right w:val="none" w:sz="0" w:space="0" w:color="auto"/>
      </w:divBdr>
    </w:div>
    <w:div w:id="2041933024">
      <w:bodyDiv w:val="1"/>
      <w:marLeft w:val="0"/>
      <w:marRight w:val="0"/>
      <w:marTop w:val="0"/>
      <w:marBottom w:val="0"/>
      <w:divBdr>
        <w:top w:val="none" w:sz="0" w:space="0" w:color="auto"/>
        <w:left w:val="none" w:sz="0" w:space="0" w:color="auto"/>
        <w:bottom w:val="none" w:sz="0" w:space="0" w:color="auto"/>
        <w:right w:val="none" w:sz="0" w:space="0" w:color="auto"/>
      </w:divBdr>
      <w:divsChild>
        <w:div w:id="1559123099">
          <w:marLeft w:val="432"/>
          <w:marRight w:val="0"/>
          <w:marTop w:val="130"/>
          <w:marBottom w:val="0"/>
          <w:divBdr>
            <w:top w:val="none" w:sz="0" w:space="0" w:color="auto"/>
            <w:left w:val="none" w:sz="0" w:space="0" w:color="auto"/>
            <w:bottom w:val="none" w:sz="0" w:space="0" w:color="auto"/>
            <w:right w:val="none" w:sz="0" w:space="0" w:color="auto"/>
          </w:divBdr>
        </w:div>
        <w:div w:id="1781146219">
          <w:marLeft w:val="864"/>
          <w:marRight w:val="0"/>
          <w:marTop w:val="106"/>
          <w:marBottom w:val="0"/>
          <w:divBdr>
            <w:top w:val="none" w:sz="0" w:space="0" w:color="auto"/>
            <w:left w:val="none" w:sz="0" w:space="0" w:color="auto"/>
            <w:bottom w:val="none" w:sz="0" w:space="0" w:color="auto"/>
            <w:right w:val="none" w:sz="0" w:space="0" w:color="auto"/>
          </w:divBdr>
        </w:div>
        <w:div w:id="1721054968">
          <w:marLeft w:val="864"/>
          <w:marRight w:val="0"/>
          <w:marTop w:val="106"/>
          <w:marBottom w:val="0"/>
          <w:divBdr>
            <w:top w:val="none" w:sz="0" w:space="0" w:color="auto"/>
            <w:left w:val="none" w:sz="0" w:space="0" w:color="auto"/>
            <w:bottom w:val="none" w:sz="0" w:space="0" w:color="auto"/>
            <w:right w:val="none" w:sz="0" w:space="0" w:color="auto"/>
          </w:divBdr>
        </w:div>
        <w:div w:id="1798375075">
          <w:marLeft w:val="864"/>
          <w:marRight w:val="0"/>
          <w:marTop w:val="106"/>
          <w:marBottom w:val="0"/>
          <w:divBdr>
            <w:top w:val="none" w:sz="0" w:space="0" w:color="auto"/>
            <w:left w:val="none" w:sz="0" w:space="0" w:color="auto"/>
            <w:bottom w:val="none" w:sz="0" w:space="0" w:color="auto"/>
            <w:right w:val="none" w:sz="0" w:space="0" w:color="auto"/>
          </w:divBdr>
        </w:div>
        <w:div w:id="789859445">
          <w:marLeft w:val="864"/>
          <w:marRight w:val="0"/>
          <w:marTop w:val="106"/>
          <w:marBottom w:val="0"/>
          <w:divBdr>
            <w:top w:val="none" w:sz="0" w:space="0" w:color="auto"/>
            <w:left w:val="none" w:sz="0" w:space="0" w:color="auto"/>
            <w:bottom w:val="none" w:sz="0" w:space="0" w:color="auto"/>
            <w:right w:val="none" w:sz="0" w:space="0" w:color="auto"/>
          </w:divBdr>
        </w:div>
        <w:div w:id="933168398">
          <w:marLeft w:val="1296"/>
          <w:marRight w:val="0"/>
          <w:marTop w:val="96"/>
          <w:marBottom w:val="0"/>
          <w:divBdr>
            <w:top w:val="none" w:sz="0" w:space="0" w:color="auto"/>
            <w:left w:val="none" w:sz="0" w:space="0" w:color="auto"/>
            <w:bottom w:val="none" w:sz="0" w:space="0" w:color="auto"/>
            <w:right w:val="none" w:sz="0" w:space="0" w:color="auto"/>
          </w:divBdr>
        </w:div>
        <w:div w:id="1836996461">
          <w:marLeft w:val="1296"/>
          <w:marRight w:val="0"/>
          <w:marTop w:val="96"/>
          <w:marBottom w:val="0"/>
          <w:divBdr>
            <w:top w:val="none" w:sz="0" w:space="0" w:color="auto"/>
            <w:left w:val="none" w:sz="0" w:space="0" w:color="auto"/>
            <w:bottom w:val="none" w:sz="0" w:space="0" w:color="auto"/>
            <w:right w:val="none" w:sz="0" w:space="0" w:color="auto"/>
          </w:divBdr>
        </w:div>
        <w:div w:id="427772761">
          <w:marLeft w:val="1296"/>
          <w:marRight w:val="0"/>
          <w:marTop w:val="96"/>
          <w:marBottom w:val="0"/>
          <w:divBdr>
            <w:top w:val="none" w:sz="0" w:space="0" w:color="auto"/>
            <w:left w:val="none" w:sz="0" w:space="0" w:color="auto"/>
            <w:bottom w:val="none" w:sz="0" w:space="0" w:color="auto"/>
            <w:right w:val="none" w:sz="0" w:space="0" w:color="auto"/>
          </w:divBdr>
        </w:div>
        <w:div w:id="874391224">
          <w:marLeft w:val="1296"/>
          <w:marRight w:val="0"/>
          <w:marTop w:val="96"/>
          <w:marBottom w:val="0"/>
          <w:divBdr>
            <w:top w:val="none" w:sz="0" w:space="0" w:color="auto"/>
            <w:left w:val="none" w:sz="0" w:space="0" w:color="auto"/>
            <w:bottom w:val="none" w:sz="0" w:space="0" w:color="auto"/>
            <w:right w:val="none" w:sz="0" w:space="0" w:color="auto"/>
          </w:divBdr>
        </w:div>
        <w:div w:id="1742025157">
          <w:marLeft w:val="1296"/>
          <w:marRight w:val="0"/>
          <w:marTop w:val="96"/>
          <w:marBottom w:val="0"/>
          <w:divBdr>
            <w:top w:val="none" w:sz="0" w:space="0" w:color="auto"/>
            <w:left w:val="none" w:sz="0" w:space="0" w:color="auto"/>
            <w:bottom w:val="none" w:sz="0" w:space="0" w:color="auto"/>
            <w:right w:val="none" w:sz="0" w:space="0" w:color="auto"/>
          </w:divBdr>
        </w:div>
        <w:div w:id="1794053079">
          <w:marLeft w:val="1296"/>
          <w:marRight w:val="0"/>
          <w:marTop w:val="96"/>
          <w:marBottom w:val="0"/>
          <w:divBdr>
            <w:top w:val="none" w:sz="0" w:space="0" w:color="auto"/>
            <w:left w:val="none" w:sz="0" w:space="0" w:color="auto"/>
            <w:bottom w:val="none" w:sz="0" w:space="0" w:color="auto"/>
            <w:right w:val="none" w:sz="0" w:space="0" w:color="auto"/>
          </w:divBdr>
        </w:div>
        <w:div w:id="920062866">
          <w:marLeft w:val="432"/>
          <w:marRight w:val="0"/>
          <w:marTop w:val="130"/>
          <w:marBottom w:val="0"/>
          <w:divBdr>
            <w:top w:val="none" w:sz="0" w:space="0" w:color="auto"/>
            <w:left w:val="none" w:sz="0" w:space="0" w:color="auto"/>
            <w:bottom w:val="none" w:sz="0" w:space="0" w:color="auto"/>
            <w:right w:val="none" w:sz="0" w:space="0" w:color="auto"/>
          </w:divBdr>
        </w:div>
        <w:div w:id="1932813085">
          <w:marLeft w:val="864"/>
          <w:marRight w:val="0"/>
          <w:marTop w:val="106"/>
          <w:marBottom w:val="0"/>
          <w:divBdr>
            <w:top w:val="none" w:sz="0" w:space="0" w:color="auto"/>
            <w:left w:val="none" w:sz="0" w:space="0" w:color="auto"/>
            <w:bottom w:val="none" w:sz="0" w:space="0" w:color="auto"/>
            <w:right w:val="none" w:sz="0" w:space="0" w:color="auto"/>
          </w:divBdr>
        </w:div>
        <w:div w:id="97723391">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arielmolina@estudiojuan.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77C46-FF77-4886-BF82-67B6C1FB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4488</Words>
  <Characters>24690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dc:creator>
  <cp:lastModifiedBy>MARIEL</cp:lastModifiedBy>
  <cp:revision>5</cp:revision>
  <dcterms:created xsi:type="dcterms:W3CDTF">2015-04-16T22:58:00Z</dcterms:created>
  <dcterms:modified xsi:type="dcterms:W3CDTF">2015-04-25T16:05:00Z</dcterms:modified>
</cp:coreProperties>
</file>